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4DB383" w14:textId="77777777" w:rsidR="00090C15" w:rsidRPr="0045184A" w:rsidRDefault="00161267" w:rsidP="0045184A">
      <w:pPr>
        <w:spacing w:line="240" w:lineRule="auto"/>
        <w:ind w:left="720"/>
        <w:contextualSpacing w:val="0"/>
        <w:jc w:val="center"/>
        <w:rPr>
          <w:b/>
          <w:sz w:val="28"/>
          <w:szCs w:val="28"/>
        </w:rPr>
      </w:pPr>
      <w:r w:rsidRPr="0045184A">
        <w:rPr>
          <w:rFonts w:ascii="Times New Roman" w:eastAsia="Times New Roman" w:hAnsi="Times New Roman" w:cs="Times New Roman"/>
          <w:b/>
          <w:sz w:val="28"/>
          <w:szCs w:val="28"/>
        </w:rPr>
        <w:t>Paper Title</w:t>
      </w:r>
      <w:r w:rsidR="001B067D" w:rsidRPr="0045184A">
        <w:rPr>
          <w:rFonts w:ascii="Times New Roman" w:eastAsia="Times New Roman" w:hAnsi="Times New Roman" w:cs="Times New Roman"/>
          <w:b/>
          <w:sz w:val="28"/>
          <w:szCs w:val="28"/>
        </w:rPr>
        <w:t xml:space="preserve"> -</w:t>
      </w:r>
      <w:r w:rsidRPr="0045184A">
        <w:rPr>
          <w:rFonts w:ascii="Times New Roman" w:eastAsia="Times New Roman" w:hAnsi="Times New Roman" w:cs="Times New Roman"/>
          <w:b/>
          <w:sz w:val="28"/>
          <w:szCs w:val="28"/>
        </w:rPr>
        <w:t xml:space="preserve"> Times New Roman, 14, Bold. Use Title Case (Each Word Starts with a Capital Letter Excepting Prepositions)</w:t>
      </w:r>
    </w:p>
    <w:p w14:paraId="49EC5792" w14:textId="7C45D133" w:rsidR="0012513B" w:rsidRDefault="0012513B" w:rsidP="0012513B">
      <w:pPr>
        <w:spacing w:line="240" w:lineRule="auto"/>
        <w:jc w:val="both"/>
        <w:rPr>
          <w:rFonts w:ascii="Times New Roman" w:eastAsia="Times New Roman" w:hAnsi="Times New Roman" w:cs="Times New Roman"/>
          <w:b/>
          <w:bCs/>
          <w:sz w:val="24"/>
        </w:rPr>
      </w:pPr>
    </w:p>
    <w:p w14:paraId="4E3C6641" w14:textId="77777777" w:rsidR="00CE5C31" w:rsidRPr="00CE5C31" w:rsidRDefault="00CE5C31" w:rsidP="00CE5C31">
      <w:pPr>
        <w:spacing w:line="240" w:lineRule="auto"/>
        <w:jc w:val="center"/>
        <w:rPr>
          <w:rFonts w:ascii="Times New Roman" w:eastAsia="Times New Roman" w:hAnsi="Times New Roman" w:cs="Times New Roman"/>
          <w:b/>
          <w:bCs/>
          <w:color w:val="FF0000"/>
          <w:sz w:val="24"/>
        </w:rPr>
      </w:pPr>
      <w:r w:rsidRPr="00CE5C31">
        <w:rPr>
          <w:rFonts w:ascii="Times New Roman" w:eastAsia="Times New Roman" w:hAnsi="Times New Roman" w:cs="Times New Roman"/>
          <w:b/>
          <w:bCs/>
          <w:color w:val="FF0000"/>
          <w:sz w:val="24"/>
        </w:rPr>
        <w:t>To ensure the double-blind review process, please do not provide author/s name/s.</w:t>
      </w:r>
    </w:p>
    <w:p w14:paraId="1F8B1453" w14:textId="245B8AE9" w:rsidR="00CE5C31" w:rsidRPr="00CE5C31" w:rsidRDefault="00CE5C31" w:rsidP="00CE5C31">
      <w:pPr>
        <w:spacing w:line="240" w:lineRule="auto"/>
        <w:jc w:val="center"/>
        <w:rPr>
          <w:rFonts w:ascii="Times New Roman" w:eastAsia="Times New Roman" w:hAnsi="Times New Roman" w:cs="Times New Roman"/>
          <w:b/>
          <w:bCs/>
          <w:color w:val="FF0000"/>
          <w:sz w:val="24"/>
        </w:rPr>
      </w:pPr>
      <w:r w:rsidRPr="00CE5C31">
        <w:rPr>
          <w:rFonts w:ascii="Times New Roman" w:eastAsia="Times New Roman" w:hAnsi="Times New Roman" w:cs="Times New Roman"/>
          <w:b/>
          <w:bCs/>
          <w:color w:val="FF0000"/>
          <w:sz w:val="24"/>
        </w:rPr>
        <w:t xml:space="preserve">The author names, affiliation and e-mails will be provided on the Online Submission site. </w:t>
      </w:r>
      <w:hyperlink r:id="rId7" w:history="1">
        <w:r w:rsidRPr="00217B0B">
          <w:rPr>
            <w:rStyle w:val="Hyperlink"/>
            <w:rFonts w:ascii="Times New Roman" w:eastAsia="Times New Roman" w:hAnsi="Times New Roman" w:cs="Times New Roman"/>
            <w:b/>
            <w:bCs/>
            <w:sz w:val="24"/>
          </w:rPr>
          <w:t>https://etimm.ro/openconf/openconf.php</w:t>
        </w:r>
      </w:hyperlink>
    </w:p>
    <w:p w14:paraId="0AE8519C" w14:textId="77777777" w:rsidR="00161267" w:rsidRDefault="00161267" w:rsidP="0012513B">
      <w:pPr>
        <w:spacing w:line="240" w:lineRule="auto"/>
        <w:jc w:val="both"/>
        <w:rPr>
          <w:rFonts w:ascii="Times New Roman" w:eastAsia="Times New Roman" w:hAnsi="Times New Roman" w:cs="Times New Roman"/>
          <w:b/>
          <w:bCs/>
          <w:sz w:val="24"/>
        </w:rPr>
      </w:pPr>
    </w:p>
    <w:p w14:paraId="3792614D" w14:textId="77777777" w:rsidR="00B56F0D" w:rsidRPr="00B56F0D" w:rsidRDefault="00B56F0D" w:rsidP="00B56F0D">
      <w:pPr>
        <w:spacing w:line="240" w:lineRule="auto"/>
        <w:jc w:val="both"/>
        <w:rPr>
          <w:rFonts w:ascii="Times New Roman" w:eastAsia="Times New Roman" w:hAnsi="Times New Roman" w:cs="Times New Roman"/>
          <w:b/>
          <w:bCs/>
          <w:color w:val="FF0000"/>
          <w:sz w:val="24"/>
        </w:rPr>
      </w:pPr>
      <w:r w:rsidRPr="00B56F0D">
        <w:rPr>
          <w:rFonts w:ascii="Times New Roman" w:eastAsia="Times New Roman" w:hAnsi="Times New Roman" w:cs="Times New Roman"/>
          <w:b/>
          <w:bCs/>
          <w:color w:val="FF0000"/>
          <w:sz w:val="24"/>
        </w:rPr>
        <w:t>The paper should not exceed 7000 words (including references).</w:t>
      </w:r>
    </w:p>
    <w:p w14:paraId="6791EB42" w14:textId="77777777" w:rsidR="00B56F0D" w:rsidRPr="0045184A" w:rsidRDefault="00B56F0D" w:rsidP="0012513B">
      <w:pPr>
        <w:spacing w:line="240" w:lineRule="auto"/>
        <w:jc w:val="both"/>
        <w:rPr>
          <w:rFonts w:ascii="Times New Roman" w:eastAsia="Times New Roman" w:hAnsi="Times New Roman" w:cs="Times New Roman"/>
          <w:b/>
          <w:bCs/>
          <w:sz w:val="24"/>
        </w:rPr>
      </w:pPr>
    </w:p>
    <w:p w14:paraId="0D8F91C9" w14:textId="77777777" w:rsidR="00090C15" w:rsidRPr="0045184A" w:rsidRDefault="00F9073C" w:rsidP="00700DC6">
      <w:pPr>
        <w:spacing w:line="240" w:lineRule="auto"/>
        <w:contextualSpacing w:val="0"/>
        <w:jc w:val="both"/>
        <w:rPr>
          <w:sz w:val="20"/>
        </w:rPr>
      </w:pPr>
      <w:r w:rsidRPr="0045184A">
        <w:rPr>
          <w:rFonts w:ascii="Times New Roman" w:eastAsia="Times New Roman" w:hAnsi="Times New Roman" w:cs="Times New Roman"/>
          <w:b/>
          <w:sz w:val="20"/>
        </w:rPr>
        <w:t>Abstract</w:t>
      </w:r>
    </w:p>
    <w:p w14:paraId="57D883C4" w14:textId="77777777" w:rsidR="00161267" w:rsidRPr="0045184A" w:rsidRDefault="00161267" w:rsidP="00700DC6">
      <w:pPr>
        <w:spacing w:line="240" w:lineRule="auto"/>
        <w:contextualSpacing w:val="0"/>
        <w:jc w:val="both"/>
        <w:rPr>
          <w:rFonts w:ascii="Times New Roman" w:eastAsia="Times New Roman" w:hAnsi="Times New Roman" w:cs="Times New Roman"/>
          <w:sz w:val="20"/>
        </w:rPr>
      </w:pPr>
      <w:r w:rsidRPr="0045184A">
        <w:rPr>
          <w:rFonts w:ascii="Times New Roman" w:eastAsia="Times New Roman" w:hAnsi="Times New Roman" w:cs="Times New Roman"/>
          <w:sz w:val="20"/>
        </w:rPr>
        <w:t xml:space="preserve">The abstract is written with Times New Roman 10 font and </w:t>
      </w:r>
      <w:r w:rsidR="00A41181" w:rsidRPr="0045184A">
        <w:rPr>
          <w:rFonts w:ascii="Times New Roman" w:eastAsia="Times New Roman" w:hAnsi="Times New Roman" w:cs="Times New Roman"/>
          <w:sz w:val="20"/>
        </w:rPr>
        <w:t xml:space="preserve">it will not exceed </w:t>
      </w:r>
      <w:r w:rsidRPr="0045184A">
        <w:rPr>
          <w:rFonts w:ascii="Times New Roman" w:eastAsia="Times New Roman" w:hAnsi="Times New Roman" w:cs="Times New Roman"/>
          <w:sz w:val="20"/>
        </w:rPr>
        <w:t>300 words</w:t>
      </w:r>
      <w:r w:rsidR="00C64F67" w:rsidRPr="0045184A">
        <w:rPr>
          <w:rFonts w:ascii="Times New Roman" w:eastAsia="Times New Roman" w:hAnsi="Times New Roman" w:cs="Times New Roman"/>
          <w:sz w:val="20"/>
        </w:rPr>
        <w:t>.</w:t>
      </w:r>
      <w:r w:rsidR="00A41181" w:rsidRPr="0045184A">
        <w:rPr>
          <w:rFonts w:ascii="Times New Roman" w:eastAsia="Times New Roman" w:hAnsi="Times New Roman" w:cs="Times New Roman"/>
          <w:sz w:val="20"/>
        </w:rPr>
        <w:t xml:space="preserve"> </w:t>
      </w:r>
      <w:r w:rsidR="00C64F67" w:rsidRPr="0045184A">
        <w:rPr>
          <w:rFonts w:ascii="Times New Roman" w:eastAsia="Times New Roman" w:hAnsi="Times New Roman" w:cs="Times New Roman"/>
          <w:sz w:val="20"/>
        </w:rPr>
        <w:t xml:space="preserve">It </w:t>
      </w:r>
      <w:r w:rsidR="00A41181" w:rsidRPr="0045184A">
        <w:rPr>
          <w:rFonts w:ascii="Times New Roman" w:eastAsia="Times New Roman" w:hAnsi="Times New Roman" w:cs="Times New Roman"/>
          <w:sz w:val="20"/>
        </w:rPr>
        <w:t>will not include charts, tables, multimedia items, underlining or color highlighting elements, and lists</w:t>
      </w:r>
      <w:r w:rsidR="00C64F67" w:rsidRPr="0045184A">
        <w:rPr>
          <w:rFonts w:ascii="Times New Roman" w:eastAsia="Times New Roman" w:hAnsi="Times New Roman" w:cs="Times New Roman"/>
          <w:sz w:val="20"/>
        </w:rPr>
        <w:t>.</w:t>
      </w:r>
    </w:p>
    <w:p w14:paraId="2843D570" w14:textId="77777777" w:rsidR="00090C15" w:rsidRPr="0045184A" w:rsidRDefault="00F9073C" w:rsidP="00700DC6">
      <w:pPr>
        <w:spacing w:line="240" w:lineRule="auto"/>
        <w:contextualSpacing w:val="0"/>
        <w:jc w:val="both"/>
        <w:rPr>
          <w:sz w:val="20"/>
        </w:rPr>
      </w:pPr>
      <w:r w:rsidRPr="0045184A">
        <w:rPr>
          <w:rFonts w:ascii="Times New Roman" w:eastAsia="Times New Roman" w:hAnsi="Times New Roman" w:cs="Times New Roman"/>
          <w:sz w:val="20"/>
        </w:rPr>
        <w:t xml:space="preserve">An abstract </w:t>
      </w:r>
      <w:r w:rsidR="00161267" w:rsidRPr="0045184A">
        <w:rPr>
          <w:rFonts w:ascii="Times New Roman" w:eastAsia="Times New Roman" w:hAnsi="Times New Roman" w:cs="Times New Roman"/>
          <w:sz w:val="20"/>
        </w:rPr>
        <w:t>should include</w:t>
      </w:r>
      <w:r w:rsidRPr="0045184A">
        <w:rPr>
          <w:rFonts w:ascii="Times New Roman" w:eastAsia="Times New Roman" w:hAnsi="Times New Roman" w:cs="Times New Roman"/>
          <w:sz w:val="20"/>
        </w:rPr>
        <w:t>, in one paragraph (usually), the major aspects of the entire paper</w:t>
      </w:r>
      <w:r w:rsidR="00A41181" w:rsidRPr="0045184A">
        <w:rPr>
          <w:rFonts w:ascii="Times New Roman" w:eastAsia="Times New Roman" w:hAnsi="Times New Roman" w:cs="Times New Roman"/>
          <w:sz w:val="20"/>
        </w:rPr>
        <w:t>:</w:t>
      </w:r>
    </w:p>
    <w:p w14:paraId="4D5FFE5B" w14:textId="77777777" w:rsidR="00090C15" w:rsidRPr="0045184A" w:rsidRDefault="00F9073C" w:rsidP="00700DC6">
      <w:pPr>
        <w:numPr>
          <w:ilvl w:val="0"/>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the question(s)</w:t>
      </w:r>
      <w:r w:rsidR="00620130" w:rsidRPr="0045184A">
        <w:rPr>
          <w:rFonts w:ascii="Times New Roman" w:eastAsia="Times New Roman" w:hAnsi="Times New Roman" w:cs="Times New Roman"/>
          <w:sz w:val="20"/>
        </w:rPr>
        <w:t xml:space="preserve"> you investigated (or purpose)</w:t>
      </w:r>
      <w:r w:rsidR="004B0190" w:rsidRPr="0045184A">
        <w:rPr>
          <w:rFonts w:ascii="Times New Roman" w:eastAsia="Times New Roman" w:hAnsi="Times New Roman" w:cs="Times New Roman"/>
          <w:sz w:val="20"/>
        </w:rPr>
        <w:t>:</w:t>
      </w:r>
    </w:p>
    <w:p w14:paraId="76ADCCA3" w14:textId="77777777" w:rsidR="00090C15"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state the purpose very clearly in the first or second sentence.</w:t>
      </w:r>
    </w:p>
    <w:p w14:paraId="0490726B" w14:textId="77777777" w:rsidR="00090C15" w:rsidRPr="0045184A" w:rsidRDefault="00F9073C" w:rsidP="00700DC6">
      <w:pPr>
        <w:numPr>
          <w:ilvl w:val="0"/>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the experimental design and metho</w:t>
      </w:r>
      <w:r w:rsidR="00A41181" w:rsidRPr="0045184A">
        <w:rPr>
          <w:rFonts w:ascii="Times New Roman" w:eastAsia="Times New Roman" w:hAnsi="Times New Roman" w:cs="Times New Roman"/>
          <w:sz w:val="20"/>
        </w:rPr>
        <w:t>dology</w:t>
      </w:r>
      <w:r w:rsidRPr="0045184A">
        <w:rPr>
          <w:rFonts w:ascii="Times New Roman" w:eastAsia="Times New Roman" w:hAnsi="Times New Roman" w:cs="Times New Roman"/>
          <w:sz w:val="20"/>
        </w:rPr>
        <w:t xml:space="preserve"> used</w:t>
      </w:r>
      <w:r w:rsidR="004B0190" w:rsidRPr="0045184A">
        <w:rPr>
          <w:rFonts w:ascii="Times New Roman" w:eastAsia="Times New Roman" w:hAnsi="Times New Roman" w:cs="Times New Roman"/>
          <w:sz w:val="20"/>
        </w:rPr>
        <w:t>:</w:t>
      </w:r>
    </w:p>
    <w:p w14:paraId="3482273F" w14:textId="77777777" w:rsidR="00090C15"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clearly express the basic design of the study</w:t>
      </w:r>
      <w:r w:rsidR="004B0190" w:rsidRPr="0045184A">
        <w:rPr>
          <w:rFonts w:ascii="Times New Roman" w:eastAsia="Times New Roman" w:hAnsi="Times New Roman" w:cs="Times New Roman"/>
          <w:sz w:val="20"/>
        </w:rPr>
        <w:t>;</w:t>
      </w:r>
      <w:bookmarkStart w:id="0" w:name="_GoBack"/>
      <w:bookmarkEnd w:id="0"/>
    </w:p>
    <w:p w14:paraId="00287475" w14:textId="77777777" w:rsidR="00090C15"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name or briefly describe the basic methodology used without going into excessive detail-be sure to indicate the key techniques used.</w:t>
      </w:r>
    </w:p>
    <w:p w14:paraId="2B085471" w14:textId="77777777" w:rsidR="00090C15" w:rsidRPr="0045184A" w:rsidRDefault="00F9073C" w:rsidP="00700DC6">
      <w:pPr>
        <w:numPr>
          <w:ilvl w:val="0"/>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the major findings including key quantitative results, or trends</w:t>
      </w:r>
      <w:r w:rsidR="004B0190" w:rsidRPr="0045184A">
        <w:rPr>
          <w:rFonts w:ascii="Times New Roman" w:eastAsia="Times New Roman" w:hAnsi="Times New Roman" w:cs="Times New Roman"/>
          <w:sz w:val="20"/>
        </w:rPr>
        <w:t>:</w:t>
      </w:r>
    </w:p>
    <w:p w14:paraId="799C45C5" w14:textId="77777777" w:rsidR="00090C15"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report those results which answer the questions you were asking</w:t>
      </w:r>
      <w:r w:rsidR="004B0190" w:rsidRPr="0045184A">
        <w:rPr>
          <w:rFonts w:ascii="Times New Roman" w:eastAsia="Times New Roman" w:hAnsi="Times New Roman" w:cs="Times New Roman"/>
          <w:sz w:val="20"/>
        </w:rPr>
        <w:t>;</w:t>
      </w:r>
    </w:p>
    <w:p w14:paraId="7B2D932B" w14:textId="77777777" w:rsidR="00090C15"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identify trends, relative change or differences, etc.</w:t>
      </w:r>
    </w:p>
    <w:p w14:paraId="1E73DB86" w14:textId="77777777" w:rsidR="00090C15" w:rsidRPr="0045184A" w:rsidRDefault="00F9073C" w:rsidP="00700DC6">
      <w:pPr>
        <w:numPr>
          <w:ilvl w:val="0"/>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a brief summary of your discussion and conclusions</w:t>
      </w:r>
      <w:r w:rsidR="004B0190" w:rsidRPr="0045184A">
        <w:rPr>
          <w:rFonts w:ascii="Times New Roman" w:eastAsia="Times New Roman" w:hAnsi="Times New Roman" w:cs="Times New Roman"/>
          <w:sz w:val="20"/>
        </w:rPr>
        <w:t>:</w:t>
      </w:r>
    </w:p>
    <w:p w14:paraId="5DB963BE" w14:textId="77777777" w:rsidR="004B0190"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clearly state the implications of the answers your results gave you</w:t>
      </w:r>
      <w:r w:rsidR="004B0190" w:rsidRPr="0045184A">
        <w:rPr>
          <w:rFonts w:ascii="Times New Roman" w:eastAsia="Times New Roman" w:hAnsi="Times New Roman" w:cs="Times New Roman"/>
          <w:sz w:val="20"/>
        </w:rPr>
        <w:t>;</w:t>
      </w:r>
    </w:p>
    <w:p w14:paraId="2C34557A" w14:textId="77777777" w:rsidR="00090C15" w:rsidRPr="0045184A" w:rsidRDefault="004B0190" w:rsidP="004B0190">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clearly identify the added value of the work and the original contribution of the author / authors</w:t>
      </w:r>
      <w:r w:rsidR="00F9073C" w:rsidRPr="0045184A">
        <w:rPr>
          <w:rFonts w:ascii="Times New Roman" w:eastAsia="Times New Roman" w:hAnsi="Times New Roman" w:cs="Times New Roman"/>
          <w:sz w:val="20"/>
        </w:rPr>
        <w:t>.</w:t>
      </w:r>
    </w:p>
    <w:p w14:paraId="6EC000E9" w14:textId="77777777" w:rsidR="00620130" w:rsidRPr="0045184A" w:rsidRDefault="00620130" w:rsidP="00700DC6">
      <w:pPr>
        <w:spacing w:line="240" w:lineRule="auto"/>
        <w:jc w:val="both"/>
        <w:rPr>
          <w:rFonts w:ascii="Times New Roman" w:eastAsia="Times New Roman" w:hAnsi="Times New Roman" w:cs="Times New Roman"/>
          <w:sz w:val="24"/>
          <w:szCs w:val="24"/>
        </w:rPr>
      </w:pPr>
    </w:p>
    <w:p w14:paraId="56EFD172" w14:textId="77777777" w:rsidR="00620130" w:rsidRPr="0045184A" w:rsidRDefault="00620130" w:rsidP="00700DC6">
      <w:pPr>
        <w:spacing w:line="240" w:lineRule="auto"/>
        <w:jc w:val="both"/>
        <w:rPr>
          <w:rFonts w:ascii="Times New Roman" w:eastAsia="Times New Roman" w:hAnsi="Times New Roman" w:cs="Times New Roman"/>
          <w:sz w:val="20"/>
        </w:rPr>
      </w:pPr>
      <w:r w:rsidRPr="0045184A">
        <w:rPr>
          <w:rFonts w:ascii="Times New Roman" w:eastAsia="Times New Roman" w:hAnsi="Times New Roman" w:cs="Times New Roman"/>
          <w:b/>
          <w:sz w:val="20"/>
        </w:rPr>
        <w:t xml:space="preserve">Keywords: </w:t>
      </w:r>
      <w:r w:rsidR="00A41181" w:rsidRPr="0045184A">
        <w:rPr>
          <w:rFonts w:ascii="Times New Roman" w:eastAsia="Times New Roman" w:hAnsi="Times New Roman" w:cs="Times New Roman"/>
          <w:sz w:val="20"/>
        </w:rPr>
        <w:t>Betw</w:t>
      </w:r>
      <w:r w:rsidR="00C64F67" w:rsidRPr="0045184A">
        <w:rPr>
          <w:rFonts w:ascii="Times New Roman" w:eastAsia="Times New Roman" w:hAnsi="Times New Roman" w:cs="Times New Roman"/>
          <w:sz w:val="20"/>
        </w:rPr>
        <w:t>een 3-5 key words or phrases</w:t>
      </w:r>
      <w:r w:rsidR="00A41181" w:rsidRPr="0045184A">
        <w:rPr>
          <w:rFonts w:ascii="Times New Roman" w:eastAsia="Times New Roman" w:hAnsi="Times New Roman" w:cs="Times New Roman"/>
          <w:sz w:val="20"/>
        </w:rPr>
        <w:t>, separated by commas</w:t>
      </w:r>
      <w:r w:rsidR="002E4279" w:rsidRPr="0045184A">
        <w:rPr>
          <w:rFonts w:ascii="Times New Roman" w:eastAsia="Times New Roman" w:hAnsi="Times New Roman" w:cs="Times New Roman"/>
          <w:sz w:val="20"/>
        </w:rPr>
        <w:t>, written with Times New Roman 10 font</w:t>
      </w:r>
      <w:r w:rsidR="00A41181" w:rsidRPr="0045184A">
        <w:rPr>
          <w:rFonts w:ascii="Times New Roman" w:eastAsia="Times New Roman" w:hAnsi="Times New Roman" w:cs="Times New Roman"/>
          <w:sz w:val="20"/>
        </w:rPr>
        <w:t xml:space="preserve">. Leave one blank line before </w:t>
      </w:r>
      <w:r w:rsidR="002E4279" w:rsidRPr="0045184A">
        <w:rPr>
          <w:rFonts w:ascii="Times New Roman" w:eastAsia="Times New Roman" w:hAnsi="Times New Roman" w:cs="Times New Roman"/>
          <w:sz w:val="20"/>
        </w:rPr>
        <w:t>and after key</w:t>
      </w:r>
      <w:r w:rsidR="00A41181" w:rsidRPr="0045184A">
        <w:rPr>
          <w:rFonts w:ascii="Times New Roman" w:eastAsia="Times New Roman" w:hAnsi="Times New Roman" w:cs="Times New Roman"/>
          <w:sz w:val="20"/>
        </w:rPr>
        <w:t>words.</w:t>
      </w:r>
    </w:p>
    <w:p w14:paraId="4942E458" w14:textId="77777777" w:rsidR="00C64F67" w:rsidRPr="0045184A" w:rsidRDefault="00C64F67" w:rsidP="00700DC6">
      <w:pPr>
        <w:spacing w:line="240" w:lineRule="auto"/>
        <w:jc w:val="both"/>
        <w:rPr>
          <w:rFonts w:ascii="Times New Roman" w:eastAsia="Times New Roman" w:hAnsi="Times New Roman" w:cs="Times New Roman"/>
          <w:sz w:val="24"/>
          <w:szCs w:val="24"/>
        </w:rPr>
      </w:pPr>
    </w:p>
    <w:p w14:paraId="263EED52" w14:textId="77777777" w:rsidR="00A41181" w:rsidRPr="0045184A" w:rsidRDefault="0042410D" w:rsidP="00700DC6">
      <w:pPr>
        <w:spacing w:line="240" w:lineRule="auto"/>
        <w:jc w:val="both"/>
        <w:rPr>
          <w:rFonts w:ascii="Times New Roman" w:eastAsia="Times New Roman" w:hAnsi="Times New Roman" w:cs="Times New Roman"/>
          <w:sz w:val="20"/>
        </w:rPr>
      </w:pPr>
      <w:r w:rsidRPr="0045184A">
        <w:rPr>
          <w:rFonts w:ascii="Times New Roman" w:eastAsia="Times New Roman" w:hAnsi="Times New Roman" w:cs="Times New Roman"/>
          <w:b/>
          <w:sz w:val="20"/>
        </w:rPr>
        <w:t xml:space="preserve">JEL </w:t>
      </w:r>
      <w:r w:rsidR="00C64F67" w:rsidRPr="0045184A">
        <w:rPr>
          <w:rFonts w:ascii="Times New Roman" w:eastAsia="Times New Roman" w:hAnsi="Times New Roman" w:cs="Times New Roman"/>
          <w:b/>
          <w:sz w:val="20"/>
        </w:rPr>
        <w:t>cla</w:t>
      </w:r>
      <w:r w:rsidR="0002040D" w:rsidRPr="0045184A">
        <w:rPr>
          <w:rFonts w:ascii="Times New Roman" w:eastAsia="Times New Roman" w:hAnsi="Times New Roman" w:cs="Times New Roman"/>
          <w:b/>
          <w:sz w:val="20"/>
        </w:rPr>
        <w:t>s</w:t>
      </w:r>
      <w:r w:rsidR="00C64F67" w:rsidRPr="0045184A">
        <w:rPr>
          <w:rFonts w:ascii="Times New Roman" w:eastAsia="Times New Roman" w:hAnsi="Times New Roman" w:cs="Times New Roman"/>
          <w:b/>
          <w:sz w:val="20"/>
        </w:rPr>
        <w:t xml:space="preserve">sification: </w:t>
      </w:r>
      <w:r w:rsidR="00C64F67" w:rsidRPr="0045184A">
        <w:rPr>
          <w:rFonts w:ascii="Times New Roman" w:eastAsia="Times New Roman" w:hAnsi="Times New Roman" w:cs="Times New Roman"/>
          <w:sz w:val="20"/>
        </w:rPr>
        <w:t>ac</w:t>
      </w:r>
      <w:r w:rsidR="0002040D" w:rsidRPr="0045184A">
        <w:rPr>
          <w:rFonts w:ascii="Times New Roman" w:eastAsia="Times New Roman" w:hAnsi="Times New Roman" w:cs="Times New Roman"/>
          <w:sz w:val="20"/>
        </w:rPr>
        <w:t>c</w:t>
      </w:r>
      <w:r w:rsidR="00C64F67" w:rsidRPr="0045184A">
        <w:rPr>
          <w:rFonts w:ascii="Times New Roman" w:eastAsia="Times New Roman" w:hAnsi="Times New Roman" w:cs="Times New Roman"/>
          <w:sz w:val="20"/>
        </w:rPr>
        <w:t xml:space="preserve">ording </w:t>
      </w:r>
      <w:r w:rsidR="0002040D" w:rsidRPr="0045184A">
        <w:rPr>
          <w:rFonts w:ascii="Times New Roman" w:eastAsia="Times New Roman" w:hAnsi="Times New Roman" w:cs="Times New Roman"/>
          <w:sz w:val="20"/>
        </w:rPr>
        <w:t>to</w:t>
      </w:r>
      <w:r w:rsidR="00C64F67" w:rsidRPr="0045184A">
        <w:rPr>
          <w:rFonts w:ascii="Times New Roman" w:eastAsia="Times New Roman" w:hAnsi="Times New Roman" w:cs="Times New Roman"/>
          <w:sz w:val="20"/>
        </w:rPr>
        <w:t xml:space="preserve"> the list</w:t>
      </w:r>
      <w:r w:rsidR="00C64F67" w:rsidRPr="0045184A">
        <w:rPr>
          <w:rFonts w:ascii="Times New Roman" w:eastAsia="Times New Roman" w:hAnsi="Times New Roman" w:cs="Times New Roman"/>
          <w:b/>
          <w:sz w:val="20"/>
        </w:rPr>
        <w:t xml:space="preserve"> </w:t>
      </w:r>
      <w:r w:rsidR="00C64F67" w:rsidRPr="0045184A">
        <w:rPr>
          <w:rFonts w:ascii="Times New Roman" w:eastAsia="Times New Roman" w:hAnsi="Times New Roman" w:cs="Times New Roman"/>
          <w:sz w:val="20"/>
        </w:rPr>
        <w:t xml:space="preserve">available at </w:t>
      </w:r>
      <w:hyperlink r:id="rId8" w:history="1">
        <w:r w:rsidR="00C64F67" w:rsidRPr="0045184A">
          <w:rPr>
            <w:rStyle w:val="Hyperlink"/>
            <w:rFonts w:ascii="Times New Roman" w:eastAsia="Times New Roman" w:hAnsi="Times New Roman" w:cs="Times New Roman"/>
            <w:sz w:val="20"/>
          </w:rPr>
          <w:t>http://www.aeaweb.org/jel/jel_class_system.php</w:t>
        </w:r>
      </w:hyperlink>
      <w:r w:rsidR="002E4279" w:rsidRPr="0045184A">
        <w:rPr>
          <w:rStyle w:val="Hyperlink"/>
          <w:rFonts w:ascii="Times New Roman" w:eastAsia="Times New Roman" w:hAnsi="Times New Roman" w:cs="Times New Roman"/>
          <w:color w:val="auto"/>
          <w:sz w:val="20"/>
          <w:u w:val="none"/>
        </w:rPr>
        <w:t xml:space="preserve">, </w:t>
      </w:r>
      <w:r w:rsidR="002E4279" w:rsidRPr="0045184A">
        <w:rPr>
          <w:rFonts w:ascii="Times New Roman" w:eastAsia="Times New Roman" w:hAnsi="Times New Roman" w:cs="Times New Roman"/>
          <w:sz w:val="20"/>
        </w:rPr>
        <w:t>written with Times New Roman 10 font.</w:t>
      </w:r>
    </w:p>
    <w:p w14:paraId="513C9F3B" w14:textId="77777777" w:rsidR="00AA069E" w:rsidRDefault="00AA069E" w:rsidP="00700DC6">
      <w:pPr>
        <w:spacing w:line="240" w:lineRule="auto"/>
        <w:jc w:val="both"/>
        <w:rPr>
          <w:rFonts w:ascii="Times New Roman" w:eastAsia="Times New Roman" w:hAnsi="Times New Roman" w:cs="Times New Roman"/>
          <w:sz w:val="24"/>
          <w:szCs w:val="24"/>
        </w:rPr>
      </w:pPr>
    </w:p>
    <w:p w14:paraId="18F66E42" w14:textId="77777777" w:rsidR="00B56F0D" w:rsidRPr="0045184A" w:rsidRDefault="00B56F0D" w:rsidP="00700DC6">
      <w:pPr>
        <w:spacing w:line="240" w:lineRule="auto"/>
        <w:jc w:val="both"/>
        <w:rPr>
          <w:rFonts w:ascii="Times New Roman" w:eastAsia="Times New Roman" w:hAnsi="Times New Roman" w:cs="Times New Roman"/>
          <w:sz w:val="24"/>
          <w:szCs w:val="24"/>
        </w:rPr>
      </w:pPr>
    </w:p>
    <w:p w14:paraId="0A53D328" w14:textId="21933C46" w:rsidR="00090C15" w:rsidRPr="0045184A" w:rsidRDefault="00F9073C" w:rsidP="00700DC6">
      <w:pPr>
        <w:spacing w:line="240" w:lineRule="auto"/>
        <w:contextualSpacing w:val="0"/>
        <w:jc w:val="both"/>
        <w:rPr>
          <w:rFonts w:ascii="Times New Roman" w:eastAsia="Times New Roman" w:hAnsi="Times New Roman" w:cs="Times New Roman"/>
          <w:b/>
          <w:sz w:val="24"/>
          <w:szCs w:val="24"/>
        </w:rPr>
      </w:pPr>
      <w:r w:rsidRPr="0045184A">
        <w:rPr>
          <w:rFonts w:ascii="Times New Roman" w:eastAsia="Times New Roman" w:hAnsi="Times New Roman" w:cs="Times New Roman"/>
          <w:b/>
          <w:sz w:val="24"/>
          <w:szCs w:val="24"/>
        </w:rPr>
        <w:t>Introduction</w:t>
      </w:r>
      <w:r w:rsidR="00700DC6" w:rsidRPr="0045184A">
        <w:rPr>
          <w:rFonts w:ascii="Times New Roman" w:eastAsia="Times New Roman" w:hAnsi="Times New Roman" w:cs="Times New Roman"/>
          <w:b/>
          <w:sz w:val="24"/>
          <w:szCs w:val="24"/>
        </w:rPr>
        <w:t xml:space="preserve"> (Times New Roman, 12</w:t>
      </w:r>
      <w:r w:rsidR="00A42898" w:rsidRPr="0045184A">
        <w:rPr>
          <w:rFonts w:ascii="Times New Roman" w:eastAsia="Times New Roman" w:hAnsi="Times New Roman" w:cs="Times New Roman"/>
          <w:b/>
          <w:sz w:val="24"/>
          <w:szCs w:val="24"/>
        </w:rPr>
        <w:t>, bold</w:t>
      </w:r>
      <w:r w:rsidR="00700DC6" w:rsidRPr="0045184A">
        <w:rPr>
          <w:rFonts w:ascii="Times New Roman" w:eastAsia="Times New Roman" w:hAnsi="Times New Roman" w:cs="Times New Roman"/>
          <w:b/>
          <w:sz w:val="24"/>
          <w:szCs w:val="24"/>
        </w:rPr>
        <w:t>)</w:t>
      </w:r>
    </w:p>
    <w:p w14:paraId="4CD84B25" w14:textId="77777777" w:rsidR="00A41181" w:rsidRPr="0045184A" w:rsidRDefault="00A41181"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Leave 2 blank lines (Times New Roman, 12) before Introduction. For the paper main content use Times New Roman, 12, regular font style. Type area on a page is standard A4 (8.27'' x 11.69''). Margins for this type area: top 1'', bottom 1"; left 1", right 1".</w:t>
      </w:r>
    </w:p>
    <w:p w14:paraId="17CDFAFD" w14:textId="77777777" w:rsidR="0045184A" w:rsidRPr="0045184A" w:rsidRDefault="0045184A" w:rsidP="0045184A">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First line of all paragraphs should be indented at 0,4'' and there should not be line gaps between consecutive paragraphs.</w:t>
      </w:r>
    </w:p>
    <w:p w14:paraId="20C7AB53" w14:textId="77777777" w:rsidR="00A41181" w:rsidRPr="0045184A" w:rsidRDefault="00A41181"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All text should be fully justified and single spaced.</w:t>
      </w:r>
    </w:p>
    <w:p w14:paraId="270463AC" w14:textId="45A66E44" w:rsidR="00A41181" w:rsidRPr="0045184A" w:rsidRDefault="00A41181"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 xml:space="preserve">Levels of subheads should be easily distinguishable from each other with the use of numbers. There should be </w:t>
      </w:r>
      <w:r w:rsidR="0045184A" w:rsidRPr="0045184A">
        <w:rPr>
          <w:rFonts w:ascii="Times New Roman" w:eastAsia="Times New Roman" w:hAnsi="Times New Roman" w:cs="Times New Roman"/>
          <w:sz w:val="24"/>
          <w:szCs w:val="24"/>
        </w:rPr>
        <w:t>one</w:t>
      </w:r>
      <w:r w:rsidR="0045184A">
        <w:rPr>
          <w:rFonts w:ascii="Times New Roman" w:eastAsia="Times New Roman" w:hAnsi="Times New Roman" w:cs="Times New Roman"/>
          <w:sz w:val="24"/>
          <w:szCs w:val="24"/>
        </w:rPr>
        <w:t xml:space="preserve"> </w:t>
      </w:r>
      <w:r w:rsidR="0045184A" w:rsidRPr="0045184A">
        <w:rPr>
          <w:rFonts w:ascii="Times New Roman" w:eastAsia="Times New Roman" w:hAnsi="Times New Roman" w:cs="Times New Roman"/>
          <w:sz w:val="24"/>
          <w:szCs w:val="24"/>
        </w:rPr>
        <w:t>line</w:t>
      </w:r>
      <w:r w:rsidRPr="0045184A">
        <w:rPr>
          <w:rFonts w:ascii="Times New Roman" w:eastAsia="Times New Roman" w:hAnsi="Times New Roman" w:cs="Times New Roman"/>
          <w:sz w:val="24"/>
          <w:szCs w:val="24"/>
        </w:rPr>
        <w:t xml:space="preserve"> spaces before each subhead and no space after each subhead.</w:t>
      </w:r>
    </w:p>
    <w:p w14:paraId="6FC92410" w14:textId="77777777" w:rsidR="00700DC6" w:rsidRPr="0045184A" w:rsidRDefault="00700DC6"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Headings: Bold sentence case. (Times New Roman, 12)</w:t>
      </w:r>
    </w:p>
    <w:p w14:paraId="12797A51" w14:textId="77777777" w:rsidR="00700DC6" w:rsidRPr="0045184A" w:rsidRDefault="00700DC6"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Sub Head (Times New Roman, 12)</w:t>
      </w:r>
    </w:p>
    <w:p w14:paraId="59563CAE" w14:textId="77777777" w:rsidR="00090C15" w:rsidRDefault="00090C15" w:rsidP="00700DC6">
      <w:pPr>
        <w:spacing w:line="240" w:lineRule="auto"/>
        <w:contextualSpacing w:val="0"/>
        <w:jc w:val="both"/>
        <w:rPr>
          <w:rFonts w:ascii="Times New Roman" w:hAnsi="Times New Roman" w:cs="Times New Roman"/>
          <w:sz w:val="24"/>
          <w:szCs w:val="24"/>
        </w:rPr>
      </w:pPr>
    </w:p>
    <w:p w14:paraId="3C0EAF00" w14:textId="393AB5F9" w:rsidR="00B56F0D" w:rsidRPr="00B56F0D" w:rsidRDefault="00B56F0D" w:rsidP="00700DC6">
      <w:pPr>
        <w:spacing w:line="240" w:lineRule="auto"/>
        <w:contextualSpacing w:val="0"/>
        <w:jc w:val="both"/>
        <w:rPr>
          <w:rFonts w:ascii="Times New Roman" w:eastAsia="Times New Roman" w:hAnsi="Times New Roman" w:cs="Times New Roman"/>
          <w:b/>
          <w:sz w:val="24"/>
          <w:szCs w:val="24"/>
        </w:rPr>
      </w:pPr>
      <w:r w:rsidRPr="00B56F0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Literature review</w:t>
      </w:r>
    </w:p>
    <w:p w14:paraId="5C62D572" w14:textId="77777777" w:rsidR="00090C15" w:rsidRPr="0045184A" w:rsidRDefault="00700DC6" w:rsidP="00700DC6">
      <w:pPr>
        <w:spacing w:line="240" w:lineRule="auto"/>
        <w:contextualSpacing w:val="0"/>
        <w:jc w:val="both"/>
        <w:rPr>
          <w:rFonts w:ascii="Times New Roman" w:eastAsia="Times New Roman" w:hAnsi="Times New Roman" w:cs="Times New Roman"/>
          <w:b/>
          <w:sz w:val="24"/>
          <w:szCs w:val="24"/>
        </w:rPr>
      </w:pPr>
      <w:r w:rsidRPr="0045184A">
        <w:rPr>
          <w:rFonts w:ascii="Times New Roman" w:eastAsia="Times New Roman" w:hAnsi="Times New Roman" w:cs="Times New Roman"/>
          <w:b/>
          <w:sz w:val="24"/>
          <w:szCs w:val="24"/>
        </w:rPr>
        <w:t xml:space="preserve">1.1. </w:t>
      </w:r>
      <w:r w:rsidR="00F9073C" w:rsidRPr="0045184A">
        <w:rPr>
          <w:rFonts w:ascii="Times New Roman" w:eastAsia="Times New Roman" w:hAnsi="Times New Roman" w:cs="Times New Roman"/>
          <w:b/>
          <w:sz w:val="24"/>
          <w:szCs w:val="24"/>
        </w:rPr>
        <w:t>Figures (images) and tables</w:t>
      </w:r>
    </w:p>
    <w:p w14:paraId="56A36861" w14:textId="77777777" w:rsidR="00090C15" w:rsidRPr="0045184A" w:rsidRDefault="00F9073C"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Figures and tables may appear printed directly in the text. Figures and tables should appear near the citation in the text. Figures and tables should always be cited in text in consecutive numerical order.</w:t>
      </w:r>
    </w:p>
    <w:p w14:paraId="55E835A4" w14:textId="77777777" w:rsidR="00F9073C" w:rsidRPr="0045184A" w:rsidRDefault="00F9073C" w:rsidP="00700DC6">
      <w:pPr>
        <w:spacing w:line="240" w:lineRule="auto"/>
        <w:contextualSpacing w:val="0"/>
        <w:jc w:val="both"/>
        <w:rPr>
          <w:rFonts w:ascii="Times New Roman" w:eastAsia="Times New Roman" w:hAnsi="Times New Roman" w:cs="Times New Roman"/>
          <w:sz w:val="24"/>
          <w:szCs w:val="24"/>
        </w:rPr>
      </w:pPr>
    </w:p>
    <w:p w14:paraId="485EBDB4" w14:textId="77777777" w:rsidR="00F9073C" w:rsidRPr="0045184A" w:rsidRDefault="00F9073C" w:rsidP="00F9073C">
      <w:pPr>
        <w:spacing w:line="240" w:lineRule="auto"/>
        <w:contextualSpacing w:val="0"/>
        <w:jc w:val="both"/>
        <w:rPr>
          <w:rFonts w:ascii="Times New Roman" w:eastAsia="Times New Roman" w:hAnsi="Times New Roman" w:cs="Times New Roman"/>
          <w:b/>
          <w:sz w:val="24"/>
          <w:szCs w:val="24"/>
        </w:rPr>
      </w:pPr>
      <w:r w:rsidRPr="0045184A">
        <w:rPr>
          <w:rFonts w:ascii="Times New Roman" w:eastAsia="Times New Roman" w:hAnsi="Times New Roman" w:cs="Times New Roman"/>
          <w:b/>
          <w:sz w:val="24"/>
          <w:szCs w:val="24"/>
        </w:rPr>
        <w:t>1.2. Captions for figures</w:t>
      </w:r>
    </w:p>
    <w:p w14:paraId="75A07628" w14:textId="39644884" w:rsidR="00F9073C" w:rsidRPr="0045184A" w:rsidRDefault="00F9073C"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 xml:space="preserve">Text type should be </w:t>
      </w:r>
      <w:r w:rsidR="0045184A" w:rsidRPr="0045184A">
        <w:rPr>
          <w:rFonts w:ascii="Times New Roman" w:eastAsia="Times New Roman" w:hAnsi="Times New Roman" w:cs="Times New Roman"/>
          <w:sz w:val="24"/>
          <w:szCs w:val="24"/>
        </w:rPr>
        <w:t>10-point</w:t>
      </w:r>
      <w:r w:rsidRPr="0045184A">
        <w:rPr>
          <w:rFonts w:ascii="Times New Roman" w:eastAsia="Times New Roman" w:hAnsi="Times New Roman" w:cs="Times New Roman"/>
          <w:sz w:val="24"/>
          <w:szCs w:val="24"/>
        </w:rPr>
        <w:t xml:space="preserve"> Times New Roman</w:t>
      </w:r>
      <w:r w:rsidR="00D52715" w:rsidRPr="0045184A">
        <w:rPr>
          <w:rFonts w:ascii="Times New Roman" w:eastAsia="Times New Roman" w:hAnsi="Times New Roman" w:cs="Times New Roman"/>
          <w:sz w:val="24"/>
          <w:szCs w:val="24"/>
        </w:rPr>
        <w:t>,</w:t>
      </w:r>
      <w:r w:rsidRPr="0045184A">
        <w:rPr>
          <w:rFonts w:ascii="Times New Roman" w:eastAsia="Times New Roman" w:hAnsi="Times New Roman" w:cs="Times New Roman"/>
          <w:sz w:val="24"/>
          <w:szCs w:val="24"/>
        </w:rPr>
        <w:t xml:space="preserve"> italic</w:t>
      </w:r>
      <w:r w:rsidR="00D52715" w:rsidRPr="0045184A">
        <w:rPr>
          <w:rFonts w:ascii="Times New Roman" w:eastAsia="Times New Roman" w:hAnsi="Times New Roman" w:cs="Times New Roman"/>
          <w:sz w:val="24"/>
          <w:szCs w:val="24"/>
        </w:rPr>
        <w:t>, bold</w:t>
      </w:r>
      <w:r w:rsidR="0045184A">
        <w:rPr>
          <w:rFonts w:ascii="Times New Roman" w:eastAsia="Times New Roman" w:hAnsi="Times New Roman" w:cs="Times New Roman"/>
          <w:sz w:val="24"/>
          <w:szCs w:val="24"/>
        </w:rPr>
        <w:t xml:space="preserve">, </w:t>
      </w:r>
      <w:r w:rsidR="0045184A" w:rsidRPr="0045184A">
        <w:rPr>
          <w:rFonts w:ascii="Times New Roman" w:eastAsia="Times New Roman" w:hAnsi="Times New Roman" w:cs="Times New Roman"/>
          <w:sz w:val="24"/>
          <w:szCs w:val="24"/>
        </w:rPr>
        <w:t xml:space="preserve">centered </w:t>
      </w:r>
      <w:r w:rsidRPr="0045184A">
        <w:rPr>
          <w:rFonts w:ascii="Times New Roman" w:eastAsia="Times New Roman" w:hAnsi="Times New Roman" w:cs="Times New Roman"/>
          <w:sz w:val="24"/>
          <w:szCs w:val="24"/>
        </w:rPr>
        <w:t>(</w:t>
      </w:r>
      <w:proofErr w:type="spellStart"/>
      <w:r w:rsidRPr="0045184A">
        <w:rPr>
          <w:rFonts w:ascii="Times New Roman" w:eastAsia="Times New Roman" w:hAnsi="Times New Roman" w:cs="Times New Roman"/>
          <w:sz w:val="24"/>
          <w:szCs w:val="24"/>
        </w:rPr>
        <w:t>eg</w:t>
      </w:r>
      <w:proofErr w:type="spellEnd"/>
      <w:r w:rsidR="00936BAC" w:rsidRPr="0045184A">
        <w:rPr>
          <w:rFonts w:ascii="Times New Roman" w:eastAsia="Times New Roman" w:hAnsi="Times New Roman" w:cs="Times New Roman"/>
          <w:sz w:val="24"/>
          <w:szCs w:val="24"/>
        </w:rPr>
        <w:t>:</w:t>
      </w:r>
      <w:r w:rsidRPr="0045184A">
        <w:rPr>
          <w:rFonts w:ascii="Times New Roman" w:eastAsia="Times New Roman" w:hAnsi="Times New Roman" w:cs="Times New Roman"/>
          <w:sz w:val="24"/>
          <w:szCs w:val="24"/>
        </w:rPr>
        <w:t xml:space="preserve"> </w:t>
      </w:r>
      <w:r w:rsidRPr="0045184A">
        <w:rPr>
          <w:rFonts w:ascii="Times New Roman" w:eastAsia="Times New Roman" w:hAnsi="Times New Roman" w:cs="Times New Roman"/>
          <w:b/>
          <w:i/>
          <w:sz w:val="20"/>
        </w:rPr>
        <w:t xml:space="preserve">Figure 1. </w:t>
      </w:r>
      <w:r w:rsidRPr="0045184A">
        <w:rPr>
          <w:rFonts w:ascii="Times New Roman" w:eastAsia="Times New Roman" w:hAnsi="Times New Roman" w:cs="Times New Roman"/>
          <w:b/>
          <w:i/>
          <w:sz w:val="20"/>
        </w:rPr>
        <w:lastRenderedPageBreak/>
        <w:t>Caption</w:t>
      </w:r>
      <w:r w:rsidRPr="0045184A">
        <w:rPr>
          <w:rFonts w:ascii="Times New Roman" w:eastAsia="Times New Roman" w:hAnsi="Times New Roman" w:cs="Times New Roman"/>
          <w:sz w:val="24"/>
          <w:szCs w:val="24"/>
        </w:rPr>
        <w:t>). A caption should be provided for each figure. The caption should be typed into the manuscript, directly beneath the figure.</w:t>
      </w:r>
    </w:p>
    <w:p w14:paraId="27E1DF95" w14:textId="77777777" w:rsidR="00D52715" w:rsidRPr="0045184A" w:rsidRDefault="00D52715" w:rsidP="00F9073C">
      <w:pPr>
        <w:spacing w:line="240" w:lineRule="auto"/>
        <w:contextualSpacing w:val="0"/>
        <w:jc w:val="both"/>
        <w:rPr>
          <w:rFonts w:ascii="Times New Roman" w:eastAsia="Times New Roman" w:hAnsi="Times New Roman" w:cs="Times New Roman"/>
          <w:sz w:val="24"/>
          <w:szCs w:val="24"/>
        </w:rPr>
      </w:pPr>
      <w:r w:rsidRPr="0045184A">
        <w:rPr>
          <w:noProof/>
        </w:rPr>
        <w:drawing>
          <wp:inline distT="0" distB="0" distL="0" distR="0" wp14:anchorId="2EB7B1EA" wp14:editId="58312DA6">
            <wp:extent cx="5732145" cy="18897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1889760"/>
                    </a:xfrm>
                    <a:prstGeom prst="rect">
                      <a:avLst/>
                    </a:prstGeom>
                  </pic:spPr>
                </pic:pic>
              </a:graphicData>
            </a:graphic>
          </wp:inline>
        </w:drawing>
      </w:r>
    </w:p>
    <w:p w14:paraId="1F4B2522" w14:textId="77777777" w:rsidR="00D52715" w:rsidRPr="0045184A" w:rsidRDefault="00D52715" w:rsidP="004B0190">
      <w:pPr>
        <w:spacing w:line="240" w:lineRule="auto"/>
        <w:contextualSpacing w:val="0"/>
        <w:jc w:val="center"/>
        <w:rPr>
          <w:rFonts w:ascii="Times New Roman" w:eastAsia="Times New Roman" w:hAnsi="Times New Roman" w:cs="Times New Roman"/>
          <w:b/>
          <w:i/>
          <w:sz w:val="20"/>
        </w:rPr>
      </w:pPr>
      <w:r w:rsidRPr="0045184A">
        <w:rPr>
          <w:rFonts w:ascii="Times New Roman" w:eastAsia="Times New Roman" w:hAnsi="Times New Roman" w:cs="Times New Roman"/>
          <w:b/>
          <w:i/>
          <w:sz w:val="20"/>
        </w:rPr>
        <w:t>Figure 1. Resident population and number of emigrants</w:t>
      </w:r>
      <w:r w:rsidR="001D3257" w:rsidRPr="0045184A">
        <w:rPr>
          <w:rFonts w:ascii="Times New Roman" w:eastAsia="Times New Roman" w:hAnsi="Times New Roman" w:cs="Times New Roman"/>
          <w:b/>
          <w:i/>
          <w:sz w:val="20"/>
        </w:rPr>
        <w:t xml:space="preserve"> (10 point Times New Roman, italic, bold</w:t>
      </w:r>
      <w:r w:rsidR="004B0190" w:rsidRPr="0045184A">
        <w:rPr>
          <w:rFonts w:ascii="Times New Roman" w:eastAsia="Times New Roman" w:hAnsi="Times New Roman" w:cs="Times New Roman"/>
          <w:b/>
          <w:i/>
          <w:sz w:val="20"/>
        </w:rPr>
        <w:t>, centered</w:t>
      </w:r>
      <w:r w:rsidR="001D3257" w:rsidRPr="0045184A">
        <w:rPr>
          <w:rFonts w:ascii="Times New Roman" w:eastAsia="Times New Roman" w:hAnsi="Times New Roman" w:cs="Times New Roman"/>
          <w:b/>
          <w:i/>
          <w:sz w:val="20"/>
        </w:rPr>
        <w:t>)</w:t>
      </w:r>
    </w:p>
    <w:p w14:paraId="20DC4034" w14:textId="77777777" w:rsidR="00D52715" w:rsidRPr="0045184A" w:rsidRDefault="001D3257" w:rsidP="00F9073C">
      <w:pPr>
        <w:spacing w:line="240" w:lineRule="auto"/>
        <w:contextualSpacing w:val="0"/>
        <w:jc w:val="both"/>
        <w:rPr>
          <w:rFonts w:ascii="Times New Roman" w:eastAsia="Times New Roman" w:hAnsi="Times New Roman" w:cs="Times New Roman"/>
          <w:sz w:val="20"/>
        </w:rPr>
      </w:pPr>
      <w:r w:rsidRPr="0045184A">
        <w:rPr>
          <w:rFonts w:ascii="Times New Roman" w:eastAsia="Times New Roman" w:hAnsi="Times New Roman" w:cs="Times New Roman"/>
          <w:sz w:val="20"/>
        </w:rPr>
        <w:t xml:space="preserve">Source: </w:t>
      </w:r>
      <w:proofErr w:type="spellStart"/>
      <w:r w:rsidR="00BD7D3A" w:rsidRPr="0045184A">
        <w:rPr>
          <w:rFonts w:ascii="Times New Roman" w:eastAsia="Times New Roman" w:hAnsi="Times New Roman" w:cs="Times New Roman"/>
          <w:sz w:val="20"/>
        </w:rPr>
        <w:t>Kosler</w:t>
      </w:r>
      <w:proofErr w:type="spellEnd"/>
      <w:r w:rsidR="00BD7D3A" w:rsidRPr="0045184A">
        <w:rPr>
          <w:rFonts w:ascii="Times New Roman" w:eastAsia="Times New Roman" w:hAnsi="Times New Roman" w:cs="Times New Roman"/>
          <w:sz w:val="20"/>
        </w:rPr>
        <w:t xml:space="preserve"> and </w:t>
      </w:r>
      <w:proofErr w:type="spellStart"/>
      <w:r w:rsidR="00BD7D3A" w:rsidRPr="0045184A">
        <w:rPr>
          <w:rFonts w:ascii="Times New Roman" w:eastAsia="Times New Roman" w:hAnsi="Times New Roman" w:cs="Times New Roman"/>
          <w:sz w:val="20"/>
        </w:rPr>
        <w:t>Argont</w:t>
      </w:r>
      <w:proofErr w:type="spellEnd"/>
      <w:r w:rsidR="00BD7D3A" w:rsidRPr="0045184A">
        <w:rPr>
          <w:rFonts w:ascii="Times New Roman" w:eastAsia="Times New Roman" w:hAnsi="Times New Roman" w:cs="Times New Roman"/>
          <w:sz w:val="20"/>
        </w:rPr>
        <w:t xml:space="preserve">, 2013, p. 50 </w:t>
      </w:r>
      <w:r w:rsidRPr="0045184A">
        <w:rPr>
          <w:rFonts w:ascii="Times New Roman" w:eastAsia="Times New Roman" w:hAnsi="Times New Roman" w:cs="Times New Roman"/>
          <w:sz w:val="20"/>
        </w:rPr>
        <w:t>(10 point Times New Roman)</w:t>
      </w:r>
      <w:r w:rsidR="003A6B9E" w:rsidRPr="0045184A">
        <w:rPr>
          <w:rFonts w:ascii="Times New Roman" w:eastAsia="Times New Roman" w:hAnsi="Times New Roman" w:cs="Times New Roman"/>
          <w:sz w:val="20"/>
        </w:rPr>
        <w:t>.</w:t>
      </w:r>
    </w:p>
    <w:p w14:paraId="3C97BCDE" w14:textId="77777777" w:rsidR="00D52715" w:rsidRPr="0045184A" w:rsidRDefault="00D52715" w:rsidP="00F9073C">
      <w:pPr>
        <w:spacing w:line="240" w:lineRule="auto"/>
        <w:contextualSpacing w:val="0"/>
        <w:jc w:val="both"/>
        <w:rPr>
          <w:rFonts w:ascii="Times New Roman" w:eastAsia="Times New Roman" w:hAnsi="Times New Roman" w:cs="Times New Roman"/>
          <w:sz w:val="24"/>
          <w:szCs w:val="24"/>
        </w:rPr>
      </w:pPr>
    </w:p>
    <w:p w14:paraId="24357069" w14:textId="77777777" w:rsidR="00F9073C" w:rsidRPr="0045184A" w:rsidRDefault="00F9073C"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Captions are to be listed in numerical order, labeled as “Figure 1”, “Figure 2”, etc.</w:t>
      </w:r>
    </w:p>
    <w:p w14:paraId="312624DE" w14:textId="77777777" w:rsidR="00F9073C" w:rsidRPr="0045184A" w:rsidRDefault="00F9073C"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Between figures caption and following paragraphs you must leave one line space (12 point type, Times New Roman).</w:t>
      </w:r>
      <w:r w:rsidR="00A05A77" w:rsidRPr="0045184A">
        <w:rPr>
          <w:rFonts w:ascii="Times New Roman" w:eastAsia="Times New Roman" w:hAnsi="Times New Roman" w:cs="Times New Roman"/>
          <w:sz w:val="24"/>
          <w:szCs w:val="24"/>
        </w:rPr>
        <w:t xml:space="preserve"> Figures and tables should be followed by an indication of their Source written 10 point Times New Roman, excepting authors own research results.</w:t>
      </w:r>
    </w:p>
    <w:p w14:paraId="1F611F62" w14:textId="77777777" w:rsidR="00F9073C" w:rsidRPr="0045184A" w:rsidRDefault="00F9073C" w:rsidP="00F9073C">
      <w:pPr>
        <w:spacing w:line="240" w:lineRule="auto"/>
        <w:contextualSpacing w:val="0"/>
        <w:jc w:val="both"/>
        <w:rPr>
          <w:rFonts w:ascii="Times New Roman" w:eastAsia="Times New Roman" w:hAnsi="Times New Roman" w:cs="Times New Roman"/>
          <w:sz w:val="24"/>
          <w:szCs w:val="24"/>
        </w:rPr>
      </w:pPr>
    </w:p>
    <w:p w14:paraId="6BFDB80F" w14:textId="77777777" w:rsidR="00BD7D3A" w:rsidRPr="0045184A" w:rsidRDefault="00BD7D3A" w:rsidP="00BD7D3A">
      <w:pPr>
        <w:spacing w:line="240" w:lineRule="auto"/>
        <w:contextualSpacing w:val="0"/>
        <w:jc w:val="both"/>
        <w:rPr>
          <w:rFonts w:ascii="Times New Roman" w:eastAsia="Times New Roman" w:hAnsi="Times New Roman" w:cs="Times New Roman"/>
          <w:b/>
          <w:sz w:val="24"/>
          <w:szCs w:val="24"/>
        </w:rPr>
      </w:pPr>
      <w:r w:rsidRPr="0045184A">
        <w:rPr>
          <w:rFonts w:ascii="Times New Roman" w:eastAsia="Times New Roman" w:hAnsi="Times New Roman" w:cs="Times New Roman"/>
          <w:b/>
          <w:sz w:val="24"/>
          <w:szCs w:val="24"/>
        </w:rPr>
        <w:t xml:space="preserve">1.2. </w:t>
      </w:r>
      <w:r w:rsidR="00936BAC" w:rsidRPr="0045184A">
        <w:rPr>
          <w:rFonts w:ascii="Times New Roman" w:eastAsia="Times New Roman" w:hAnsi="Times New Roman" w:cs="Times New Roman"/>
          <w:b/>
          <w:sz w:val="24"/>
          <w:szCs w:val="24"/>
        </w:rPr>
        <w:t>Title</w:t>
      </w:r>
      <w:r w:rsidRPr="0045184A">
        <w:rPr>
          <w:rFonts w:ascii="Times New Roman" w:eastAsia="Times New Roman" w:hAnsi="Times New Roman" w:cs="Times New Roman"/>
          <w:b/>
          <w:sz w:val="24"/>
          <w:szCs w:val="24"/>
        </w:rPr>
        <w:t xml:space="preserve"> for tables</w:t>
      </w:r>
    </w:p>
    <w:p w14:paraId="7F8AFFE5" w14:textId="77777777" w:rsidR="00BD7D3A" w:rsidRPr="0045184A" w:rsidRDefault="00BD7D3A"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Text type should be 10 point Times New Roman, italic, bold</w:t>
      </w:r>
      <w:r w:rsidR="00936BAC" w:rsidRPr="0045184A">
        <w:rPr>
          <w:rFonts w:ascii="Times New Roman" w:eastAsia="Times New Roman" w:hAnsi="Times New Roman" w:cs="Times New Roman"/>
          <w:sz w:val="24"/>
          <w:szCs w:val="24"/>
        </w:rPr>
        <w:t>, centered</w:t>
      </w:r>
      <w:r w:rsidRPr="0045184A">
        <w:rPr>
          <w:rFonts w:ascii="Times New Roman" w:eastAsia="Times New Roman" w:hAnsi="Times New Roman" w:cs="Times New Roman"/>
          <w:sz w:val="24"/>
          <w:szCs w:val="24"/>
        </w:rPr>
        <w:t xml:space="preserve"> (</w:t>
      </w:r>
      <w:proofErr w:type="spellStart"/>
      <w:r w:rsidRPr="0045184A">
        <w:rPr>
          <w:rFonts w:ascii="Times New Roman" w:eastAsia="Times New Roman" w:hAnsi="Times New Roman" w:cs="Times New Roman"/>
          <w:sz w:val="24"/>
          <w:szCs w:val="24"/>
        </w:rPr>
        <w:t>eg</w:t>
      </w:r>
      <w:proofErr w:type="spellEnd"/>
      <w:r w:rsidR="00936BAC" w:rsidRPr="0045184A">
        <w:rPr>
          <w:rFonts w:ascii="Times New Roman" w:eastAsia="Times New Roman" w:hAnsi="Times New Roman" w:cs="Times New Roman"/>
          <w:sz w:val="24"/>
          <w:szCs w:val="24"/>
        </w:rPr>
        <w:t>:</w:t>
      </w:r>
      <w:r w:rsidRPr="0045184A">
        <w:rPr>
          <w:rFonts w:ascii="Times New Roman" w:eastAsia="Times New Roman" w:hAnsi="Times New Roman" w:cs="Times New Roman"/>
          <w:sz w:val="24"/>
          <w:szCs w:val="24"/>
        </w:rPr>
        <w:t xml:space="preserve"> </w:t>
      </w:r>
      <w:r w:rsidRPr="0045184A">
        <w:rPr>
          <w:rFonts w:ascii="Times New Roman" w:eastAsia="Times New Roman" w:hAnsi="Times New Roman" w:cs="Times New Roman"/>
          <w:b/>
          <w:i/>
          <w:sz w:val="20"/>
        </w:rPr>
        <w:t xml:space="preserve">Table 1. </w:t>
      </w:r>
      <w:r w:rsidR="00936BAC" w:rsidRPr="0045184A">
        <w:rPr>
          <w:rFonts w:ascii="Times New Roman" w:eastAsia="Times New Roman" w:hAnsi="Times New Roman" w:cs="Times New Roman"/>
          <w:b/>
          <w:i/>
          <w:sz w:val="20"/>
        </w:rPr>
        <w:t>Title</w:t>
      </w:r>
      <w:r w:rsidRPr="0045184A">
        <w:rPr>
          <w:rFonts w:ascii="Times New Roman" w:eastAsia="Times New Roman" w:hAnsi="Times New Roman" w:cs="Times New Roman"/>
          <w:sz w:val="24"/>
          <w:szCs w:val="24"/>
        </w:rPr>
        <w:t xml:space="preserve">). A </w:t>
      </w:r>
      <w:r w:rsidR="00936BAC" w:rsidRPr="0045184A">
        <w:rPr>
          <w:rFonts w:ascii="Times New Roman" w:eastAsia="Times New Roman" w:hAnsi="Times New Roman" w:cs="Times New Roman"/>
          <w:sz w:val="24"/>
          <w:szCs w:val="24"/>
        </w:rPr>
        <w:t xml:space="preserve">title </w:t>
      </w:r>
      <w:r w:rsidRPr="0045184A">
        <w:rPr>
          <w:rFonts w:ascii="Times New Roman" w:eastAsia="Times New Roman" w:hAnsi="Times New Roman" w:cs="Times New Roman"/>
          <w:sz w:val="24"/>
          <w:szCs w:val="24"/>
        </w:rPr>
        <w:t xml:space="preserve">should be provided for each table. The </w:t>
      </w:r>
      <w:r w:rsidR="00936BAC" w:rsidRPr="0045184A">
        <w:rPr>
          <w:rFonts w:ascii="Times New Roman" w:eastAsia="Times New Roman" w:hAnsi="Times New Roman" w:cs="Times New Roman"/>
          <w:sz w:val="24"/>
          <w:szCs w:val="24"/>
        </w:rPr>
        <w:t>title</w:t>
      </w:r>
      <w:r w:rsidRPr="0045184A">
        <w:rPr>
          <w:rFonts w:ascii="Times New Roman" w:eastAsia="Times New Roman" w:hAnsi="Times New Roman" w:cs="Times New Roman"/>
          <w:sz w:val="24"/>
          <w:szCs w:val="24"/>
        </w:rPr>
        <w:t xml:space="preserve"> should be typed into the manuscript, directly </w:t>
      </w:r>
      <w:r w:rsidR="00936BAC" w:rsidRPr="0045184A">
        <w:rPr>
          <w:rFonts w:ascii="Times New Roman" w:eastAsia="Times New Roman" w:hAnsi="Times New Roman" w:cs="Times New Roman"/>
          <w:sz w:val="24"/>
          <w:szCs w:val="24"/>
        </w:rPr>
        <w:t>above</w:t>
      </w:r>
      <w:r w:rsidRPr="0045184A">
        <w:rPr>
          <w:rFonts w:ascii="Times New Roman" w:eastAsia="Times New Roman" w:hAnsi="Times New Roman" w:cs="Times New Roman"/>
          <w:sz w:val="24"/>
          <w:szCs w:val="24"/>
        </w:rPr>
        <w:t xml:space="preserve"> the table.</w:t>
      </w:r>
    </w:p>
    <w:p w14:paraId="1287FC7D" w14:textId="77777777" w:rsidR="00936BAC" w:rsidRPr="0045184A" w:rsidRDefault="00936BAC" w:rsidP="00936BAC">
      <w:pPr>
        <w:spacing w:line="240" w:lineRule="auto"/>
        <w:ind w:firstLine="567"/>
        <w:contextualSpacing w:val="0"/>
        <w:jc w:val="both"/>
        <w:rPr>
          <w:rFonts w:ascii="Times New Roman" w:eastAsia="Times New Roman" w:hAnsi="Times New Roman" w:cs="Times New Roman"/>
          <w:sz w:val="24"/>
          <w:szCs w:val="24"/>
        </w:rPr>
      </w:pPr>
    </w:p>
    <w:p w14:paraId="05EE0A7A" w14:textId="77777777" w:rsidR="00936BAC" w:rsidRPr="0045184A" w:rsidRDefault="00936BAC" w:rsidP="00936BAC">
      <w:pPr>
        <w:spacing w:line="240" w:lineRule="auto"/>
        <w:contextualSpacing w:val="0"/>
        <w:jc w:val="center"/>
        <w:rPr>
          <w:rFonts w:ascii="Times New Roman" w:eastAsia="Times New Roman" w:hAnsi="Times New Roman" w:cs="Times New Roman"/>
          <w:b/>
          <w:i/>
          <w:sz w:val="20"/>
        </w:rPr>
      </w:pPr>
      <w:r w:rsidRPr="0045184A">
        <w:rPr>
          <w:rFonts w:ascii="Times New Roman" w:eastAsia="Times New Roman" w:hAnsi="Times New Roman" w:cs="Times New Roman"/>
          <w:b/>
          <w:i/>
          <w:sz w:val="20"/>
        </w:rPr>
        <w:t>Table 1. GDP Index evolution (10 point Times New Roman, italic, bold, centered)</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00"/>
        <w:gridCol w:w="1055"/>
        <w:gridCol w:w="841"/>
        <w:gridCol w:w="843"/>
        <w:gridCol w:w="843"/>
        <w:gridCol w:w="843"/>
        <w:gridCol w:w="840"/>
      </w:tblGrid>
      <w:tr w:rsidR="00A05A77" w:rsidRPr="0045184A" w14:paraId="79171B55" w14:textId="77777777" w:rsidTr="00936BAC">
        <w:trPr>
          <w:tblHeader/>
          <w:jc w:val="center"/>
        </w:trPr>
        <w:tc>
          <w:tcPr>
            <w:tcW w:w="1890" w:type="pct"/>
            <w:noWrap/>
          </w:tcPr>
          <w:p w14:paraId="18148D3D"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Indicators</w:t>
            </w:r>
          </w:p>
        </w:tc>
        <w:tc>
          <w:tcPr>
            <w:tcW w:w="623" w:type="pct"/>
            <w:noWrap/>
          </w:tcPr>
          <w:p w14:paraId="677B295C"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Symbol</w:t>
            </w:r>
          </w:p>
        </w:tc>
        <w:tc>
          <w:tcPr>
            <w:tcW w:w="497" w:type="pct"/>
            <w:noWrap/>
          </w:tcPr>
          <w:p w14:paraId="7AEEA435"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2009</w:t>
            </w:r>
          </w:p>
        </w:tc>
        <w:tc>
          <w:tcPr>
            <w:tcW w:w="498" w:type="pct"/>
            <w:noWrap/>
          </w:tcPr>
          <w:p w14:paraId="301E73C6"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2010</w:t>
            </w:r>
          </w:p>
        </w:tc>
        <w:tc>
          <w:tcPr>
            <w:tcW w:w="498" w:type="pct"/>
            <w:noWrap/>
          </w:tcPr>
          <w:p w14:paraId="1B4C49C6"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2011</w:t>
            </w:r>
          </w:p>
        </w:tc>
        <w:tc>
          <w:tcPr>
            <w:tcW w:w="498" w:type="pct"/>
            <w:noWrap/>
          </w:tcPr>
          <w:p w14:paraId="58B6F869"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2012</w:t>
            </w:r>
          </w:p>
        </w:tc>
        <w:tc>
          <w:tcPr>
            <w:tcW w:w="496" w:type="pct"/>
            <w:noWrap/>
          </w:tcPr>
          <w:p w14:paraId="7E64B8EB"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2013</w:t>
            </w:r>
          </w:p>
        </w:tc>
      </w:tr>
      <w:tr w:rsidR="00A05A77" w:rsidRPr="0045184A" w14:paraId="31249691" w14:textId="77777777" w:rsidTr="00936BAC">
        <w:trPr>
          <w:jc w:val="center"/>
        </w:trPr>
        <w:tc>
          <w:tcPr>
            <w:tcW w:w="1890" w:type="pct"/>
            <w:noWrap/>
          </w:tcPr>
          <w:p w14:paraId="068097C6" w14:textId="77777777" w:rsidR="00A05A77" w:rsidRPr="0045184A" w:rsidRDefault="00A05A77" w:rsidP="00A05A77">
            <w:pPr>
              <w:rPr>
                <w:rFonts w:ascii="Times New Roman" w:hAnsi="Times New Roman" w:cs="Times New Roman"/>
                <w:b/>
                <w:sz w:val="20"/>
              </w:rPr>
            </w:pPr>
            <w:r w:rsidRPr="0045184A">
              <w:rPr>
                <w:rFonts w:ascii="Times New Roman" w:hAnsi="Times New Roman" w:cs="Times New Roman"/>
                <w:b/>
                <w:sz w:val="20"/>
              </w:rPr>
              <w:t>GDP, current prices, bill. USD</w:t>
            </w:r>
          </w:p>
        </w:tc>
        <w:tc>
          <w:tcPr>
            <w:tcW w:w="623" w:type="pct"/>
            <w:noWrap/>
          </w:tcPr>
          <w:p w14:paraId="0E4B3F34" w14:textId="77777777" w:rsidR="00A05A77" w:rsidRPr="0045184A" w:rsidRDefault="00A05A77" w:rsidP="00E472FA">
            <w:pPr>
              <w:jc w:val="center"/>
              <w:rPr>
                <w:rFonts w:ascii="Times New Roman" w:hAnsi="Times New Roman" w:cs="Times New Roman"/>
                <w:sz w:val="20"/>
              </w:rPr>
            </w:pPr>
            <w:r w:rsidRPr="0045184A">
              <w:rPr>
                <w:rFonts w:ascii="Times New Roman" w:hAnsi="Times New Roman" w:cs="Times New Roman"/>
                <w:sz w:val="20"/>
              </w:rPr>
              <w:t>GDPB</w:t>
            </w:r>
          </w:p>
        </w:tc>
        <w:tc>
          <w:tcPr>
            <w:tcW w:w="497" w:type="pct"/>
            <w:noWrap/>
          </w:tcPr>
          <w:p w14:paraId="77C4712C"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491.27</w:t>
            </w:r>
          </w:p>
        </w:tc>
        <w:tc>
          <w:tcPr>
            <w:tcW w:w="498" w:type="pct"/>
            <w:noWrap/>
          </w:tcPr>
          <w:p w14:paraId="4636A988"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523.21</w:t>
            </w:r>
          </w:p>
        </w:tc>
        <w:tc>
          <w:tcPr>
            <w:tcW w:w="498" w:type="pct"/>
            <w:noWrap/>
          </w:tcPr>
          <w:p w14:paraId="3A12ACAF"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564.65</w:t>
            </w:r>
          </w:p>
        </w:tc>
        <w:tc>
          <w:tcPr>
            <w:tcW w:w="498" w:type="pct"/>
            <w:noWrap/>
          </w:tcPr>
          <w:p w14:paraId="79778D16"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615.55</w:t>
            </w:r>
          </w:p>
        </w:tc>
        <w:tc>
          <w:tcPr>
            <w:tcW w:w="496" w:type="pct"/>
            <w:noWrap/>
          </w:tcPr>
          <w:p w14:paraId="7A6C8B2F"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671.24</w:t>
            </w:r>
          </w:p>
        </w:tc>
      </w:tr>
      <w:tr w:rsidR="00A05A77" w:rsidRPr="0045184A" w14:paraId="3CF386D8" w14:textId="77777777" w:rsidTr="00936BAC">
        <w:trPr>
          <w:jc w:val="center"/>
        </w:trPr>
        <w:tc>
          <w:tcPr>
            <w:tcW w:w="1890" w:type="pct"/>
            <w:noWrap/>
          </w:tcPr>
          <w:p w14:paraId="63B10254" w14:textId="77777777" w:rsidR="00A05A77" w:rsidRPr="0045184A" w:rsidRDefault="00A05A77" w:rsidP="00E472FA">
            <w:pPr>
              <w:rPr>
                <w:rFonts w:ascii="Times New Roman" w:hAnsi="Times New Roman" w:cs="Times New Roman"/>
                <w:b/>
                <w:sz w:val="20"/>
              </w:rPr>
            </w:pPr>
            <w:r w:rsidRPr="0045184A">
              <w:rPr>
                <w:rFonts w:ascii="Times New Roman" w:hAnsi="Times New Roman" w:cs="Times New Roman"/>
                <w:b/>
                <w:sz w:val="20"/>
              </w:rPr>
              <w:t>GDP index, current prices</w:t>
            </w:r>
          </w:p>
        </w:tc>
        <w:tc>
          <w:tcPr>
            <w:tcW w:w="623" w:type="pct"/>
            <w:noWrap/>
          </w:tcPr>
          <w:p w14:paraId="18B33F90" w14:textId="77777777" w:rsidR="00A05A77" w:rsidRPr="0045184A" w:rsidRDefault="00A05A77" w:rsidP="00E472FA">
            <w:pPr>
              <w:jc w:val="center"/>
              <w:rPr>
                <w:rFonts w:ascii="Times New Roman" w:hAnsi="Times New Roman" w:cs="Times New Roman"/>
                <w:sz w:val="20"/>
              </w:rPr>
            </w:pPr>
            <w:r w:rsidRPr="0045184A">
              <w:rPr>
                <w:rFonts w:ascii="Times New Roman" w:hAnsi="Times New Roman" w:cs="Times New Roman"/>
                <w:sz w:val="20"/>
              </w:rPr>
              <w:t>IGDPB</w:t>
            </w:r>
          </w:p>
        </w:tc>
        <w:tc>
          <w:tcPr>
            <w:tcW w:w="497" w:type="pct"/>
          </w:tcPr>
          <w:p w14:paraId="2F9A3222"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1.0031</w:t>
            </w:r>
          </w:p>
        </w:tc>
        <w:tc>
          <w:tcPr>
            <w:tcW w:w="498" w:type="pct"/>
          </w:tcPr>
          <w:p w14:paraId="49820C61"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1.0650</w:t>
            </w:r>
          </w:p>
        </w:tc>
        <w:tc>
          <w:tcPr>
            <w:tcW w:w="498" w:type="pct"/>
          </w:tcPr>
          <w:p w14:paraId="1D21D0C3"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1.0792</w:t>
            </w:r>
          </w:p>
        </w:tc>
        <w:tc>
          <w:tcPr>
            <w:tcW w:w="498" w:type="pct"/>
          </w:tcPr>
          <w:p w14:paraId="3552956B"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1.0901</w:t>
            </w:r>
          </w:p>
        </w:tc>
        <w:tc>
          <w:tcPr>
            <w:tcW w:w="496" w:type="pct"/>
          </w:tcPr>
          <w:p w14:paraId="3C3AF5C6"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1.0905</w:t>
            </w:r>
          </w:p>
        </w:tc>
      </w:tr>
      <w:tr w:rsidR="00A05A77" w:rsidRPr="0045184A" w14:paraId="0AC2A432" w14:textId="77777777" w:rsidTr="00936BAC">
        <w:trPr>
          <w:jc w:val="center"/>
        </w:trPr>
        <w:tc>
          <w:tcPr>
            <w:tcW w:w="1890" w:type="pct"/>
            <w:noWrap/>
          </w:tcPr>
          <w:p w14:paraId="6588E51B" w14:textId="77777777" w:rsidR="00A05A77" w:rsidRPr="0045184A" w:rsidRDefault="00A05A77" w:rsidP="00E472FA">
            <w:pPr>
              <w:rPr>
                <w:rFonts w:ascii="Times New Roman" w:hAnsi="Times New Roman" w:cs="Times New Roman"/>
                <w:b/>
                <w:sz w:val="20"/>
              </w:rPr>
            </w:pPr>
            <w:r w:rsidRPr="0045184A">
              <w:rPr>
                <w:rFonts w:ascii="Times New Roman" w:hAnsi="Times New Roman" w:cs="Times New Roman"/>
                <w:b/>
                <w:sz w:val="20"/>
              </w:rPr>
              <w:t>GDP index, constant prices</w:t>
            </w:r>
          </w:p>
        </w:tc>
        <w:tc>
          <w:tcPr>
            <w:tcW w:w="623" w:type="pct"/>
            <w:noWrap/>
          </w:tcPr>
          <w:p w14:paraId="4FCA3871" w14:textId="77777777" w:rsidR="00A05A77" w:rsidRPr="0045184A" w:rsidRDefault="00A05A77" w:rsidP="00E472FA">
            <w:pPr>
              <w:jc w:val="center"/>
              <w:rPr>
                <w:rFonts w:ascii="Times New Roman" w:hAnsi="Times New Roman" w:cs="Times New Roman"/>
                <w:sz w:val="20"/>
              </w:rPr>
            </w:pPr>
            <w:proofErr w:type="spellStart"/>
            <w:r w:rsidRPr="0045184A">
              <w:rPr>
                <w:rFonts w:ascii="Times New Roman" w:hAnsi="Times New Roman" w:cs="Times New Roman"/>
                <w:sz w:val="20"/>
              </w:rPr>
              <w:t>IGDPcB</w:t>
            </w:r>
            <w:proofErr w:type="spellEnd"/>
          </w:p>
        </w:tc>
        <w:tc>
          <w:tcPr>
            <w:tcW w:w="497" w:type="pct"/>
          </w:tcPr>
          <w:p w14:paraId="1BE415A7"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0.93</w:t>
            </w:r>
          </w:p>
        </w:tc>
        <w:tc>
          <w:tcPr>
            <w:tcW w:w="498" w:type="pct"/>
          </w:tcPr>
          <w:p w14:paraId="181F6FE7"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1.0037</w:t>
            </w:r>
          </w:p>
        </w:tc>
        <w:tc>
          <w:tcPr>
            <w:tcW w:w="498" w:type="pct"/>
          </w:tcPr>
          <w:p w14:paraId="0914A84B"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1.0235</w:t>
            </w:r>
          </w:p>
        </w:tc>
        <w:tc>
          <w:tcPr>
            <w:tcW w:w="498" w:type="pct"/>
          </w:tcPr>
          <w:p w14:paraId="788901A3"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1.0388</w:t>
            </w:r>
          </w:p>
        </w:tc>
        <w:tc>
          <w:tcPr>
            <w:tcW w:w="496" w:type="pct"/>
          </w:tcPr>
          <w:p w14:paraId="3B10B37D"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1.0433</w:t>
            </w:r>
          </w:p>
        </w:tc>
      </w:tr>
    </w:tbl>
    <w:p w14:paraId="6821C736" w14:textId="77777777" w:rsidR="00936BAC" w:rsidRPr="0045184A" w:rsidRDefault="00936BAC" w:rsidP="00936BAC">
      <w:pPr>
        <w:spacing w:line="240" w:lineRule="auto"/>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0"/>
        </w:rPr>
        <w:t>Source: Herman, 2014, p. 213 (10 point Times New Roman)</w:t>
      </w:r>
      <w:r w:rsidR="003A6B9E" w:rsidRPr="0045184A">
        <w:rPr>
          <w:rFonts w:ascii="Times New Roman" w:eastAsia="Times New Roman" w:hAnsi="Times New Roman" w:cs="Times New Roman"/>
          <w:sz w:val="20"/>
        </w:rPr>
        <w:t>.</w:t>
      </w:r>
    </w:p>
    <w:p w14:paraId="72E45388" w14:textId="77777777" w:rsidR="00090C15" w:rsidRDefault="00090C15" w:rsidP="00700DC6">
      <w:pPr>
        <w:spacing w:line="240" w:lineRule="auto"/>
        <w:ind w:left="720"/>
        <w:contextualSpacing w:val="0"/>
        <w:jc w:val="both"/>
        <w:rPr>
          <w:rFonts w:ascii="Times New Roman" w:hAnsi="Times New Roman" w:cs="Times New Roman"/>
          <w:sz w:val="24"/>
          <w:szCs w:val="24"/>
        </w:rPr>
      </w:pPr>
    </w:p>
    <w:p w14:paraId="3CA5E460" w14:textId="77777777" w:rsidR="00117739" w:rsidRPr="00364674" w:rsidRDefault="00117739" w:rsidP="00117739">
      <w:pPr>
        <w:spacing w:line="240" w:lineRule="auto"/>
        <w:rPr>
          <w:rFonts w:ascii="Times New Roman" w:hAnsi="Times New Roman" w:cs="Times New Roman"/>
          <w:sz w:val="24"/>
          <w:szCs w:val="24"/>
        </w:rPr>
      </w:pPr>
      <w:r w:rsidRPr="00364674">
        <w:rPr>
          <w:rFonts w:ascii="Times New Roman" w:eastAsia="Times New Roman" w:hAnsi="Times New Roman" w:cs="Times New Roman"/>
          <w:b/>
          <w:sz w:val="24"/>
          <w:szCs w:val="24"/>
        </w:rPr>
        <w:t>2. Me</w:t>
      </w:r>
      <w:r w:rsidRPr="00364674">
        <w:rPr>
          <w:rFonts w:ascii="Times New Roman" w:eastAsia="Times New Roman" w:hAnsi="Times New Roman" w:cs="Times New Roman"/>
          <w:b/>
          <w:spacing w:val="1"/>
          <w:sz w:val="24"/>
          <w:szCs w:val="24"/>
        </w:rPr>
        <w:t>t</w:t>
      </w:r>
      <w:r w:rsidRPr="00364674">
        <w:rPr>
          <w:rFonts w:ascii="Times New Roman" w:eastAsia="Times New Roman" w:hAnsi="Times New Roman" w:cs="Times New Roman"/>
          <w:b/>
          <w:sz w:val="24"/>
          <w:szCs w:val="24"/>
        </w:rPr>
        <w:t>hodo</w:t>
      </w:r>
      <w:r w:rsidRPr="00364674">
        <w:rPr>
          <w:rFonts w:ascii="Times New Roman" w:eastAsia="Times New Roman" w:hAnsi="Times New Roman" w:cs="Times New Roman"/>
          <w:b/>
          <w:spacing w:val="-1"/>
          <w:sz w:val="24"/>
          <w:szCs w:val="24"/>
        </w:rPr>
        <w:t>l</w:t>
      </w:r>
      <w:r w:rsidRPr="00364674">
        <w:rPr>
          <w:rFonts w:ascii="Times New Roman" w:eastAsia="Times New Roman" w:hAnsi="Times New Roman" w:cs="Times New Roman"/>
          <w:b/>
          <w:sz w:val="24"/>
          <w:szCs w:val="24"/>
        </w:rPr>
        <w:t>ogy</w:t>
      </w:r>
    </w:p>
    <w:p w14:paraId="023EC205" w14:textId="77777777" w:rsidR="00117739" w:rsidRDefault="00117739" w:rsidP="00700DC6">
      <w:pPr>
        <w:spacing w:line="240" w:lineRule="auto"/>
        <w:ind w:left="720"/>
        <w:contextualSpacing w:val="0"/>
        <w:jc w:val="both"/>
        <w:rPr>
          <w:rFonts w:ascii="Times New Roman" w:hAnsi="Times New Roman" w:cs="Times New Roman"/>
          <w:sz w:val="24"/>
          <w:szCs w:val="24"/>
        </w:rPr>
      </w:pPr>
    </w:p>
    <w:p w14:paraId="3CF09AB7" w14:textId="1E800664" w:rsidR="00117739" w:rsidRPr="00364674" w:rsidRDefault="00117739" w:rsidP="00117739">
      <w:pPr>
        <w:spacing w:line="240" w:lineRule="auto"/>
        <w:rPr>
          <w:rFonts w:ascii="Times New Roman" w:eastAsia="Times New Roman" w:hAnsi="Times New Roman" w:cs="Times New Roman"/>
          <w:b/>
          <w:sz w:val="24"/>
          <w:szCs w:val="24"/>
        </w:rPr>
      </w:pPr>
      <w:r w:rsidRPr="00364674">
        <w:rPr>
          <w:rFonts w:ascii="Times New Roman" w:eastAsia="Times New Roman" w:hAnsi="Times New Roman" w:cs="Times New Roman"/>
          <w:b/>
          <w:sz w:val="24"/>
          <w:szCs w:val="24"/>
        </w:rPr>
        <w:t>3. Result</w:t>
      </w:r>
      <w:r w:rsidRPr="00364674">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 xml:space="preserve"> and discussion</w:t>
      </w:r>
    </w:p>
    <w:p w14:paraId="0E46607F" w14:textId="77777777" w:rsidR="00117739" w:rsidRDefault="00117739" w:rsidP="00700DC6">
      <w:pPr>
        <w:spacing w:line="240" w:lineRule="auto"/>
        <w:ind w:left="720"/>
        <w:contextualSpacing w:val="0"/>
        <w:jc w:val="both"/>
        <w:rPr>
          <w:rFonts w:ascii="Times New Roman" w:hAnsi="Times New Roman" w:cs="Times New Roman"/>
          <w:sz w:val="24"/>
          <w:szCs w:val="24"/>
        </w:rPr>
      </w:pPr>
    </w:p>
    <w:p w14:paraId="0871E521" w14:textId="77777777" w:rsidR="00117739" w:rsidRPr="00364674" w:rsidRDefault="00117739" w:rsidP="00117739">
      <w:pPr>
        <w:spacing w:line="240" w:lineRule="auto"/>
        <w:jc w:val="both"/>
        <w:rPr>
          <w:rFonts w:ascii="Times New Roman" w:hAnsi="Times New Roman" w:cs="Times New Roman"/>
          <w:sz w:val="24"/>
          <w:szCs w:val="24"/>
        </w:rPr>
      </w:pPr>
      <w:r w:rsidRPr="00364674">
        <w:rPr>
          <w:rFonts w:ascii="Times New Roman" w:eastAsia="Times New Roman" w:hAnsi="Times New Roman" w:cs="Times New Roman"/>
          <w:b/>
          <w:sz w:val="24"/>
          <w:szCs w:val="24"/>
        </w:rPr>
        <w:t>Co</w:t>
      </w:r>
      <w:r w:rsidRPr="00364674">
        <w:rPr>
          <w:rFonts w:ascii="Times New Roman" w:eastAsia="Times New Roman" w:hAnsi="Times New Roman" w:cs="Times New Roman"/>
          <w:b/>
          <w:spacing w:val="-1"/>
          <w:sz w:val="24"/>
          <w:szCs w:val="24"/>
        </w:rPr>
        <w:t>n</w:t>
      </w:r>
      <w:r w:rsidRPr="00364674">
        <w:rPr>
          <w:rFonts w:ascii="Times New Roman" w:eastAsia="Times New Roman" w:hAnsi="Times New Roman" w:cs="Times New Roman"/>
          <w:b/>
          <w:sz w:val="24"/>
          <w:szCs w:val="24"/>
        </w:rPr>
        <w:t>clus</w:t>
      </w:r>
      <w:r w:rsidRPr="00364674">
        <w:rPr>
          <w:rFonts w:ascii="Times New Roman" w:eastAsia="Times New Roman" w:hAnsi="Times New Roman" w:cs="Times New Roman"/>
          <w:b/>
          <w:spacing w:val="1"/>
          <w:sz w:val="24"/>
          <w:szCs w:val="24"/>
        </w:rPr>
        <w:t>i</w:t>
      </w:r>
      <w:r w:rsidRPr="00364674">
        <w:rPr>
          <w:rFonts w:ascii="Times New Roman" w:eastAsia="Times New Roman" w:hAnsi="Times New Roman" w:cs="Times New Roman"/>
          <w:b/>
          <w:sz w:val="24"/>
          <w:szCs w:val="24"/>
        </w:rPr>
        <w:t>ons</w:t>
      </w:r>
    </w:p>
    <w:p w14:paraId="58C13DEF" w14:textId="77777777" w:rsidR="00117739" w:rsidRPr="0045184A" w:rsidRDefault="00117739" w:rsidP="00700DC6">
      <w:pPr>
        <w:spacing w:line="240" w:lineRule="auto"/>
        <w:ind w:left="720"/>
        <w:contextualSpacing w:val="0"/>
        <w:jc w:val="both"/>
        <w:rPr>
          <w:rFonts w:ascii="Times New Roman" w:hAnsi="Times New Roman" w:cs="Times New Roman"/>
          <w:sz w:val="24"/>
          <w:szCs w:val="24"/>
        </w:rPr>
      </w:pPr>
    </w:p>
    <w:p w14:paraId="3C657E58" w14:textId="77777777" w:rsidR="00090C15" w:rsidRPr="0045184A" w:rsidRDefault="00F9073C" w:rsidP="00700DC6">
      <w:pPr>
        <w:spacing w:line="240" w:lineRule="auto"/>
        <w:contextualSpacing w:val="0"/>
        <w:jc w:val="both"/>
        <w:rPr>
          <w:rFonts w:ascii="Times New Roman" w:hAnsi="Times New Roman" w:cs="Times New Roman"/>
          <w:sz w:val="24"/>
          <w:szCs w:val="24"/>
        </w:rPr>
      </w:pPr>
      <w:r w:rsidRPr="0045184A">
        <w:rPr>
          <w:rFonts w:ascii="Times New Roman" w:eastAsia="Times New Roman" w:hAnsi="Times New Roman" w:cs="Times New Roman"/>
          <w:b/>
          <w:sz w:val="24"/>
          <w:szCs w:val="24"/>
        </w:rPr>
        <w:t>Acknowledgments</w:t>
      </w:r>
    </w:p>
    <w:p w14:paraId="1CACCC37" w14:textId="77777777" w:rsidR="00090C15" w:rsidRPr="0045184A" w:rsidRDefault="00F9073C"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You should always credit those who have assisted you, including individuals, businesses and educational or research institutions. However, acknowledgments listed on a project board are a violation of science fair rules and must be removed.</w:t>
      </w:r>
    </w:p>
    <w:p w14:paraId="2C231015" w14:textId="77777777" w:rsidR="00090C15" w:rsidRPr="0045184A" w:rsidRDefault="00090C15" w:rsidP="00700DC6">
      <w:pPr>
        <w:spacing w:line="240" w:lineRule="auto"/>
        <w:ind w:left="720"/>
        <w:contextualSpacing w:val="0"/>
        <w:jc w:val="both"/>
        <w:rPr>
          <w:rFonts w:ascii="Times New Roman" w:hAnsi="Times New Roman" w:cs="Times New Roman"/>
          <w:sz w:val="24"/>
          <w:szCs w:val="24"/>
        </w:rPr>
      </w:pPr>
    </w:p>
    <w:p w14:paraId="582CAEA6" w14:textId="77777777" w:rsidR="00090C15" w:rsidRPr="0045184A" w:rsidRDefault="004A57FA" w:rsidP="00700DC6">
      <w:pPr>
        <w:spacing w:line="240" w:lineRule="auto"/>
        <w:contextualSpacing w:val="0"/>
        <w:jc w:val="both"/>
        <w:rPr>
          <w:rFonts w:ascii="Times New Roman" w:hAnsi="Times New Roman" w:cs="Times New Roman"/>
          <w:sz w:val="24"/>
          <w:szCs w:val="24"/>
        </w:rPr>
      </w:pPr>
      <w:r w:rsidRPr="0045184A">
        <w:rPr>
          <w:rFonts w:ascii="Times New Roman" w:eastAsia="Times New Roman" w:hAnsi="Times New Roman" w:cs="Times New Roman"/>
          <w:b/>
          <w:sz w:val="24"/>
          <w:szCs w:val="24"/>
        </w:rPr>
        <w:t>References</w:t>
      </w:r>
    </w:p>
    <w:p w14:paraId="4534F8E9" w14:textId="77777777" w:rsidR="00090C15" w:rsidRPr="0045184A" w:rsidRDefault="00F9073C" w:rsidP="00936BAC">
      <w:pPr>
        <w:spacing w:line="240" w:lineRule="auto"/>
        <w:ind w:firstLine="567"/>
        <w:contextualSpacing w:val="0"/>
        <w:jc w:val="both"/>
        <w:rPr>
          <w:rFonts w:ascii="Times New Roman" w:hAnsi="Times New Roman" w:cs="Times New Roman"/>
          <w:sz w:val="24"/>
          <w:szCs w:val="24"/>
        </w:rPr>
      </w:pPr>
      <w:r w:rsidRPr="0045184A">
        <w:rPr>
          <w:rFonts w:ascii="Times New Roman" w:eastAsia="Times New Roman" w:hAnsi="Times New Roman" w:cs="Times New Roman"/>
          <w:sz w:val="24"/>
          <w:szCs w:val="24"/>
        </w:rPr>
        <w:t>Your reference list should include any documentation that is not your own (i.e. books, journal articles, websites, et</w:t>
      </w:r>
      <w:r w:rsidR="00A42898" w:rsidRPr="0045184A">
        <w:rPr>
          <w:rFonts w:ascii="Times New Roman" w:eastAsia="Times New Roman" w:hAnsi="Times New Roman" w:cs="Times New Roman"/>
          <w:sz w:val="24"/>
          <w:szCs w:val="24"/>
        </w:rPr>
        <w:t xml:space="preserve">c.), according to </w:t>
      </w:r>
      <w:r w:rsidR="00F85CA5" w:rsidRPr="0045184A">
        <w:rPr>
          <w:rFonts w:ascii="Times New Roman" w:eastAsia="Times New Roman" w:hAnsi="Times New Roman" w:cs="Times New Roman"/>
          <w:sz w:val="24"/>
          <w:szCs w:val="24"/>
        </w:rPr>
        <w:t xml:space="preserve">Harvard System of Referencing </w:t>
      </w:r>
      <w:hyperlink r:id="rId10" w:history="1">
        <w:r w:rsidR="00F85CA5" w:rsidRPr="0045184A">
          <w:rPr>
            <w:rStyle w:val="Hyperlink"/>
            <w:rFonts w:ascii="Times New Roman" w:eastAsia="Times New Roman" w:hAnsi="Times New Roman" w:cs="Times New Roman"/>
            <w:sz w:val="24"/>
            <w:szCs w:val="24"/>
          </w:rPr>
          <w:t>http://libweb.anglia.ac.uk/referencing/harvard.htm</w:t>
        </w:r>
      </w:hyperlink>
      <w:r w:rsidR="00F85CA5" w:rsidRPr="0045184A">
        <w:rPr>
          <w:rFonts w:ascii="Times New Roman" w:eastAsia="Times New Roman" w:hAnsi="Times New Roman" w:cs="Times New Roman"/>
          <w:sz w:val="24"/>
          <w:szCs w:val="24"/>
        </w:rPr>
        <w:t>.</w:t>
      </w:r>
    </w:p>
    <w:p w14:paraId="1C3DDDFC" w14:textId="77777777" w:rsidR="00090C15" w:rsidRPr="0045184A" w:rsidRDefault="00F9073C" w:rsidP="00700DC6">
      <w:pPr>
        <w:spacing w:line="240" w:lineRule="auto"/>
        <w:ind w:left="720"/>
        <w:contextualSpacing w:val="0"/>
        <w:jc w:val="both"/>
        <w:rPr>
          <w:rFonts w:ascii="Times New Roman" w:hAnsi="Times New Roman" w:cs="Times New Roman"/>
          <w:sz w:val="24"/>
          <w:szCs w:val="24"/>
        </w:rPr>
      </w:pPr>
      <w:r w:rsidRPr="0045184A">
        <w:rPr>
          <w:rFonts w:ascii="Times New Roman" w:eastAsia="Times New Roman" w:hAnsi="Times New Roman" w:cs="Times New Roman"/>
          <w:sz w:val="24"/>
          <w:szCs w:val="24"/>
        </w:rPr>
        <w:t xml:space="preserve"> </w:t>
      </w:r>
    </w:p>
    <w:p w14:paraId="0C79D023" w14:textId="35BCB4B8" w:rsidR="00BD7D3A" w:rsidRPr="0045184A" w:rsidRDefault="003971A0" w:rsidP="00BD7D3A">
      <w:pPr>
        <w:pStyle w:val="EndNoteBibliography"/>
        <w:ind w:left="426" w:hanging="426"/>
        <w:jc w:val="both"/>
        <w:rPr>
          <w:noProof w:val="0"/>
          <w:sz w:val="24"/>
          <w:szCs w:val="24"/>
        </w:rPr>
      </w:pPr>
      <w:r w:rsidRPr="0045184A">
        <w:rPr>
          <w:noProof w:val="0"/>
          <w:sz w:val="24"/>
          <w:szCs w:val="24"/>
        </w:rPr>
        <w:t xml:space="preserve">Arvanitis, S., </w:t>
      </w:r>
      <w:proofErr w:type="spellStart"/>
      <w:r w:rsidRPr="0045184A">
        <w:rPr>
          <w:noProof w:val="0"/>
          <w:sz w:val="24"/>
          <w:szCs w:val="24"/>
        </w:rPr>
        <w:t>Gkypali</w:t>
      </w:r>
      <w:proofErr w:type="spellEnd"/>
      <w:r w:rsidRPr="0045184A">
        <w:rPr>
          <w:noProof w:val="0"/>
          <w:sz w:val="24"/>
          <w:szCs w:val="24"/>
        </w:rPr>
        <w:t>, A. &amp; Tsekouras, K</w:t>
      </w:r>
      <w:r w:rsidR="00BD7D3A" w:rsidRPr="0045184A">
        <w:rPr>
          <w:noProof w:val="0"/>
          <w:sz w:val="24"/>
          <w:szCs w:val="24"/>
        </w:rPr>
        <w:t xml:space="preserve">. 2014. Knowledge Base, Exporting Activities, Innovation Openness and Innovation Performance: A SEM Approach Towards a Unifying </w:t>
      </w:r>
      <w:r w:rsidR="00BD7D3A" w:rsidRPr="0045184A">
        <w:rPr>
          <w:noProof w:val="0"/>
          <w:sz w:val="24"/>
          <w:szCs w:val="24"/>
        </w:rPr>
        <w:lastRenderedPageBreak/>
        <w:t>Framework. Zurich, Switzerland: KOF Swiss Economic Institute.</w:t>
      </w:r>
    </w:p>
    <w:p w14:paraId="38327C0C" w14:textId="71766E25" w:rsidR="00BD7D3A" w:rsidRPr="0045184A" w:rsidRDefault="003971A0" w:rsidP="00BD7D3A">
      <w:pPr>
        <w:pStyle w:val="EndNoteBibliography"/>
        <w:ind w:left="426" w:hanging="426"/>
        <w:jc w:val="both"/>
        <w:rPr>
          <w:noProof w:val="0"/>
          <w:sz w:val="24"/>
          <w:szCs w:val="24"/>
        </w:rPr>
      </w:pPr>
      <w:r w:rsidRPr="0045184A">
        <w:rPr>
          <w:noProof w:val="0"/>
          <w:sz w:val="24"/>
          <w:szCs w:val="24"/>
        </w:rPr>
        <w:t>Boyer</w:t>
      </w:r>
      <w:r w:rsidR="00BD7D3A" w:rsidRPr="0045184A">
        <w:rPr>
          <w:noProof w:val="0"/>
          <w:sz w:val="24"/>
          <w:szCs w:val="24"/>
        </w:rPr>
        <w:t xml:space="preserve">, R., </w:t>
      </w:r>
      <w:r w:rsidRPr="0045184A">
        <w:rPr>
          <w:noProof w:val="0"/>
          <w:sz w:val="24"/>
          <w:szCs w:val="24"/>
        </w:rPr>
        <w:t>Charron</w:t>
      </w:r>
      <w:r w:rsidR="00BD7D3A" w:rsidRPr="0045184A">
        <w:rPr>
          <w:noProof w:val="0"/>
          <w:sz w:val="24"/>
          <w:szCs w:val="24"/>
        </w:rPr>
        <w:t xml:space="preserve">, E., </w:t>
      </w:r>
      <w:r w:rsidRPr="0045184A">
        <w:rPr>
          <w:noProof w:val="0"/>
          <w:sz w:val="24"/>
          <w:szCs w:val="24"/>
        </w:rPr>
        <w:t>Jurgens</w:t>
      </w:r>
      <w:r w:rsidR="00BD7D3A" w:rsidRPr="0045184A">
        <w:rPr>
          <w:noProof w:val="0"/>
          <w:sz w:val="24"/>
          <w:szCs w:val="24"/>
        </w:rPr>
        <w:t xml:space="preserve">, U. &amp; </w:t>
      </w:r>
      <w:proofErr w:type="spellStart"/>
      <w:r w:rsidRPr="0045184A">
        <w:rPr>
          <w:noProof w:val="0"/>
          <w:sz w:val="24"/>
          <w:szCs w:val="24"/>
        </w:rPr>
        <w:t>Tolliday</w:t>
      </w:r>
      <w:proofErr w:type="spellEnd"/>
      <w:r w:rsidR="00BD7D3A" w:rsidRPr="0045184A">
        <w:rPr>
          <w:noProof w:val="0"/>
          <w:sz w:val="24"/>
          <w:szCs w:val="24"/>
        </w:rPr>
        <w:t xml:space="preserve">, S. 1998. </w:t>
      </w:r>
      <w:r w:rsidR="00BD7D3A" w:rsidRPr="0045184A">
        <w:rPr>
          <w:i/>
          <w:noProof w:val="0"/>
          <w:sz w:val="24"/>
          <w:szCs w:val="24"/>
        </w:rPr>
        <w:t>Between Imitation and Innovation: The Transfer and Hybridization of Productive Models in the International Automobile Industry: The Transfer and Hybridization of Productive Models in the International Automobile Industry</w:t>
      </w:r>
      <w:r w:rsidR="00BD7D3A" w:rsidRPr="0045184A">
        <w:rPr>
          <w:noProof w:val="0"/>
          <w:sz w:val="24"/>
          <w:szCs w:val="24"/>
        </w:rPr>
        <w:t>, Oxford University Press.</w:t>
      </w:r>
    </w:p>
    <w:p w14:paraId="03CDAE15" w14:textId="7BF5F97B" w:rsidR="00BD7D3A" w:rsidRPr="0045184A" w:rsidRDefault="003971A0" w:rsidP="00BD7D3A">
      <w:pPr>
        <w:pStyle w:val="EndNoteBibliography"/>
        <w:ind w:left="426" w:hanging="426"/>
        <w:jc w:val="both"/>
        <w:rPr>
          <w:noProof w:val="0"/>
          <w:sz w:val="24"/>
          <w:szCs w:val="24"/>
        </w:rPr>
      </w:pPr>
      <w:proofErr w:type="spellStart"/>
      <w:r w:rsidRPr="0045184A">
        <w:rPr>
          <w:noProof w:val="0"/>
          <w:sz w:val="24"/>
          <w:szCs w:val="24"/>
        </w:rPr>
        <w:t>Chatenier</w:t>
      </w:r>
      <w:proofErr w:type="spellEnd"/>
      <w:r w:rsidR="00BD7D3A" w:rsidRPr="0045184A">
        <w:rPr>
          <w:noProof w:val="0"/>
          <w:sz w:val="24"/>
          <w:szCs w:val="24"/>
        </w:rPr>
        <w:t xml:space="preserve">, E. D., </w:t>
      </w:r>
      <w:r w:rsidRPr="0045184A">
        <w:rPr>
          <w:noProof w:val="0"/>
          <w:sz w:val="24"/>
          <w:szCs w:val="24"/>
        </w:rPr>
        <w:t>Verstegen</w:t>
      </w:r>
      <w:r w:rsidR="00BD7D3A" w:rsidRPr="0045184A">
        <w:rPr>
          <w:noProof w:val="0"/>
          <w:sz w:val="24"/>
          <w:szCs w:val="24"/>
        </w:rPr>
        <w:t xml:space="preserve">, J. A., </w:t>
      </w:r>
      <w:r w:rsidRPr="0045184A">
        <w:rPr>
          <w:noProof w:val="0"/>
          <w:sz w:val="24"/>
          <w:szCs w:val="24"/>
        </w:rPr>
        <w:t>Biemans</w:t>
      </w:r>
      <w:r w:rsidR="00BD7D3A" w:rsidRPr="0045184A">
        <w:rPr>
          <w:noProof w:val="0"/>
          <w:sz w:val="24"/>
          <w:szCs w:val="24"/>
        </w:rPr>
        <w:t xml:space="preserve">, H. J., </w:t>
      </w:r>
      <w:r w:rsidRPr="0045184A">
        <w:rPr>
          <w:noProof w:val="0"/>
          <w:sz w:val="24"/>
          <w:szCs w:val="24"/>
        </w:rPr>
        <w:t>Mulder</w:t>
      </w:r>
      <w:r w:rsidR="00BD7D3A" w:rsidRPr="0045184A">
        <w:rPr>
          <w:noProof w:val="0"/>
          <w:sz w:val="24"/>
          <w:szCs w:val="24"/>
        </w:rPr>
        <w:t xml:space="preserve">, M. &amp; </w:t>
      </w:r>
      <w:proofErr w:type="spellStart"/>
      <w:r w:rsidRPr="0045184A">
        <w:rPr>
          <w:noProof w:val="0"/>
          <w:sz w:val="24"/>
          <w:szCs w:val="24"/>
        </w:rPr>
        <w:t>Omta</w:t>
      </w:r>
      <w:proofErr w:type="spellEnd"/>
      <w:r w:rsidR="00BD7D3A" w:rsidRPr="0045184A">
        <w:rPr>
          <w:noProof w:val="0"/>
          <w:sz w:val="24"/>
          <w:szCs w:val="24"/>
        </w:rPr>
        <w:t xml:space="preserve">, O. S. 2010. Identification of competencies for professionals in open innovation teams. </w:t>
      </w:r>
      <w:r w:rsidR="00BD7D3A" w:rsidRPr="0045184A">
        <w:rPr>
          <w:i/>
          <w:noProof w:val="0"/>
          <w:sz w:val="24"/>
          <w:szCs w:val="24"/>
        </w:rPr>
        <w:t>R&amp;</w:t>
      </w:r>
      <w:r w:rsidR="00936BAC" w:rsidRPr="0045184A">
        <w:rPr>
          <w:i/>
          <w:noProof w:val="0"/>
          <w:sz w:val="24"/>
          <w:szCs w:val="24"/>
        </w:rPr>
        <w:t xml:space="preserve">D </w:t>
      </w:r>
      <w:r w:rsidR="00BD7D3A" w:rsidRPr="0045184A">
        <w:rPr>
          <w:i/>
          <w:noProof w:val="0"/>
          <w:sz w:val="24"/>
          <w:szCs w:val="24"/>
        </w:rPr>
        <w:t>Management,</w:t>
      </w:r>
      <w:r w:rsidR="00BD7D3A" w:rsidRPr="0045184A">
        <w:rPr>
          <w:noProof w:val="0"/>
          <w:sz w:val="24"/>
          <w:szCs w:val="24"/>
        </w:rPr>
        <w:t xml:space="preserve"> 40</w:t>
      </w:r>
      <w:r w:rsidR="00BD7D3A" w:rsidRPr="0045184A">
        <w:rPr>
          <w:b/>
          <w:noProof w:val="0"/>
          <w:sz w:val="24"/>
          <w:szCs w:val="24"/>
        </w:rPr>
        <w:t>,</w:t>
      </w:r>
      <w:r w:rsidR="00BD7D3A" w:rsidRPr="0045184A">
        <w:rPr>
          <w:noProof w:val="0"/>
          <w:sz w:val="24"/>
          <w:szCs w:val="24"/>
        </w:rPr>
        <w:t xml:space="preserve"> 271-280.</w:t>
      </w:r>
    </w:p>
    <w:p w14:paraId="049C0751" w14:textId="49E0C4CA" w:rsidR="00BD7D3A" w:rsidRPr="0045184A" w:rsidRDefault="003971A0" w:rsidP="00BD7D3A">
      <w:pPr>
        <w:pStyle w:val="EndNoteBibliography"/>
        <w:ind w:left="426" w:hanging="426"/>
        <w:jc w:val="both"/>
        <w:rPr>
          <w:noProof w:val="0"/>
          <w:sz w:val="24"/>
          <w:szCs w:val="24"/>
        </w:rPr>
      </w:pPr>
      <w:r w:rsidRPr="0045184A">
        <w:rPr>
          <w:noProof w:val="0"/>
          <w:sz w:val="24"/>
          <w:szCs w:val="24"/>
        </w:rPr>
        <w:t>Curley</w:t>
      </w:r>
      <w:r w:rsidR="00BD7D3A" w:rsidRPr="0045184A">
        <w:rPr>
          <w:noProof w:val="0"/>
          <w:sz w:val="24"/>
          <w:szCs w:val="24"/>
        </w:rPr>
        <w:t xml:space="preserve">, M. &amp; </w:t>
      </w:r>
      <w:r w:rsidRPr="0045184A">
        <w:rPr>
          <w:noProof w:val="0"/>
          <w:sz w:val="24"/>
          <w:szCs w:val="24"/>
        </w:rPr>
        <w:t>Formica</w:t>
      </w:r>
      <w:r w:rsidR="00BD7D3A" w:rsidRPr="0045184A">
        <w:rPr>
          <w:noProof w:val="0"/>
          <w:sz w:val="24"/>
          <w:szCs w:val="24"/>
        </w:rPr>
        <w:t xml:space="preserve">, P. 2013. </w:t>
      </w:r>
      <w:r w:rsidR="00BD7D3A" w:rsidRPr="0045184A">
        <w:rPr>
          <w:i/>
          <w:noProof w:val="0"/>
          <w:sz w:val="24"/>
          <w:szCs w:val="24"/>
        </w:rPr>
        <w:t>The Experimental Nature of New Venture Creation: Capitalizing on Open Innovation 2.0</w:t>
      </w:r>
      <w:r w:rsidR="00BD7D3A" w:rsidRPr="0045184A">
        <w:rPr>
          <w:noProof w:val="0"/>
          <w:sz w:val="24"/>
          <w:szCs w:val="24"/>
        </w:rPr>
        <w:t>, Springer Science &amp; Business.</w:t>
      </w:r>
    </w:p>
    <w:p w14:paraId="70D15DED" w14:textId="6A9F3536" w:rsidR="00BD7D3A" w:rsidRPr="0045184A" w:rsidRDefault="003971A0" w:rsidP="00BD7D3A">
      <w:pPr>
        <w:pStyle w:val="EndNoteBibliography"/>
        <w:ind w:left="426" w:hanging="426"/>
        <w:jc w:val="both"/>
        <w:rPr>
          <w:noProof w:val="0"/>
          <w:sz w:val="24"/>
          <w:szCs w:val="24"/>
        </w:rPr>
      </w:pPr>
      <w:r w:rsidRPr="0045184A">
        <w:rPr>
          <w:noProof w:val="0"/>
          <w:sz w:val="24"/>
          <w:szCs w:val="24"/>
        </w:rPr>
        <w:t>De Joode</w:t>
      </w:r>
      <w:r w:rsidR="00BD7D3A" w:rsidRPr="0045184A">
        <w:rPr>
          <w:noProof w:val="0"/>
          <w:sz w:val="24"/>
          <w:szCs w:val="24"/>
        </w:rPr>
        <w:t xml:space="preserve">, R. V. W. 2004. Innovation in open source communities through processes of variation and selection. </w:t>
      </w:r>
      <w:r w:rsidR="00BD7D3A" w:rsidRPr="0045184A">
        <w:rPr>
          <w:i/>
          <w:noProof w:val="0"/>
          <w:sz w:val="24"/>
          <w:szCs w:val="24"/>
        </w:rPr>
        <w:t>Knowledge, Technology &amp; Policy,</w:t>
      </w:r>
      <w:r w:rsidR="00BD7D3A" w:rsidRPr="0045184A">
        <w:rPr>
          <w:noProof w:val="0"/>
          <w:sz w:val="24"/>
          <w:szCs w:val="24"/>
        </w:rPr>
        <w:t xml:space="preserve"> 16</w:t>
      </w:r>
      <w:r w:rsidR="00BD7D3A" w:rsidRPr="0045184A">
        <w:rPr>
          <w:b/>
          <w:noProof w:val="0"/>
          <w:sz w:val="24"/>
          <w:szCs w:val="24"/>
        </w:rPr>
        <w:t>,</w:t>
      </w:r>
      <w:r w:rsidR="00BD7D3A" w:rsidRPr="0045184A">
        <w:rPr>
          <w:noProof w:val="0"/>
          <w:sz w:val="24"/>
          <w:szCs w:val="24"/>
        </w:rPr>
        <w:t xml:space="preserve"> 30-45.</w:t>
      </w:r>
    </w:p>
    <w:p w14:paraId="2B0D5372" w14:textId="1731A988" w:rsidR="00BD7D3A" w:rsidRPr="0045184A" w:rsidRDefault="003971A0" w:rsidP="00BD7D3A">
      <w:pPr>
        <w:pStyle w:val="EndNoteBibliography"/>
        <w:ind w:left="426" w:hanging="426"/>
        <w:jc w:val="both"/>
        <w:rPr>
          <w:noProof w:val="0"/>
          <w:sz w:val="24"/>
          <w:szCs w:val="24"/>
        </w:rPr>
      </w:pPr>
      <w:r w:rsidRPr="0045184A">
        <w:rPr>
          <w:noProof w:val="0"/>
          <w:sz w:val="24"/>
          <w:szCs w:val="24"/>
        </w:rPr>
        <w:t>De Kok</w:t>
      </w:r>
      <w:r w:rsidR="00BD7D3A" w:rsidRPr="0045184A">
        <w:rPr>
          <w:noProof w:val="0"/>
          <w:sz w:val="24"/>
          <w:szCs w:val="24"/>
        </w:rPr>
        <w:t xml:space="preserve">, J., </w:t>
      </w:r>
      <w:proofErr w:type="spellStart"/>
      <w:r w:rsidRPr="0045184A">
        <w:rPr>
          <w:noProof w:val="0"/>
          <w:sz w:val="24"/>
          <w:szCs w:val="24"/>
        </w:rPr>
        <w:t>Doove</w:t>
      </w:r>
      <w:proofErr w:type="spellEnd"/>
      <w:r w:rsidR="00BD7D3A" w:rsidRPr="0045184A">
        <w:rPr>
          <w:noProof w:val="0"/>
          <w:sz w:val="24"/>
          <w:szCs w:val="24"/>
        </w:rPr>
        <w:t xml:space="preserve">, S., </w:t>
      </w:r>
      <w:proofErr w:type="spellStart"/>
      <w:r w:rsidRPr="0045184A">
        <w:rPr>
          <w:noProof w:val="0"/>
          <w:sz w:val="24"/>
          <w:szCs w:val="24"/>
        </w:rPr>
        <w:t>Oeij</w:t>
      </w:r>
      <w:proofErr w:type="spellEnd"/>
      <w:r w:rsidR="00BD7D3A" w:rsidRPr="0045184A">
        <w:rPr>
          <w:noProof w:val="0"/>
          <w:sz w:val="24"/>
          <w:szCs w:val="24"/>
        </w:rPr>
        <w:t xml:space="preserve">, P. &amp; </w:t>
      </w:r>
      <w:r w:rsidRPr="0045184A">
        <w:rPr>
          <w:noProof w:val="0"/>
          <w:sz w:val="24"/>
          <w:szCs w:val="24"/>
        </w:rPr>
        <w:t>Kraan</w:t>
      </w:r>
      <w:r w:rsidR="00BD7D3A" w:rsidRPr="0045184A">
        <w:rPr>
          <w:noProof w:val="0"/>
          <w:sz w:val="24"/>
          <w:szCs w:val="24"/>
        </w:rPr>
        <w:t>, K. 2014. Scale effects in workplace innovations. EIM Business and Policy Research.</w:t>
      </w:r>
    </w:p>
    <w:p w14:paraId="39470A1E" w14:textId="106FE46C" w:rsidR="00090C15" w:rsidRPr="0045184A" w:rsidRDefault="003971A0" w:rsidP="00A42898">
      <w:pPr>
        <w:pStyle w:val="EndNoteBibliography"/>
        <w:ind w:left="426" w:hanging="426"/>
        <w:jc w:val="both"/>
        <w:rPr>
          <w:noProof w:val="0"/>
          <w:sz w:val="24"/>
          <w:szCs w:val="24"/>
        </w:rPr>
      </w:pPr>
      <w:r w:rsidRPr="0045184A">
        <w:rPr>
          <w:noProof w:val="0"/>
          <w:sz w:val="24"/>
          <w:szCs w:val="24"/>
        </w:rPr>
        <w:t>Diamantopoulos</w:t>
      </w:r>
      <w:r w:rsidR="00BD7D3A" w:rsidRPr="0045184A">
        <w:rPr>
          <w:noProof w:val="0"/>
          <w:sz w:val="24"/>
          <w:szCs w:val="24"/>
        </w:rPr>
        <w:t xml:space="preserve">, A., </w:t>
      </w:r>
      <w:r w:rsidRPr="0045184A">
        <w:rPr>
          <w:noProof w:val="0"/>
          <w:sz w:val="24"/>
          <w:szCs w:val="24"/>
        </w:rPr>
        <w:t>Fritz</w:t>
      </w:r>
      <w:r w:rsidR="00BD7D3A" w:rsidRPr="0045184A">
        <w:rPr>
          <w:noProof w:val="0"/>
          <w:sz w:val="24"/>
          <w:szCs w:val="24"/>
        </w:rPr>
        <w:t xml:space="preserve">, W. &amp; </w:t>
      </w:r>
      <w:r w:rsidRPr="0045184A">
        <w:rPr>
          <w:noProof w:val="0"/>
          <w:sz w:val="24"/>
          <w:szCs w:val="24"/>
        </w:rPr>
        <w:t>Hildebrandt</w:t>
      </w:r>
      <w:r w:rsidR="00BD7D3A" w:rsidRPr="0045184A">
        <w:rPr>
          <w:noProof w:val="0"/>
          <w:sz w:val="24"/>
          <w:szCs w:val="24"/>
        </w:rPr>
        <w:t xml:space="preserve">, L. 2013. </w:t>
      </w:r>
      <w:r w:rsidR="00BD7D3A" w:rsidRPr="0045184A">
        <w:rPr>
          <w:i/>
          <w:noProof w:val="0"/>
          <w:sz w:val="24"/>
          <w:szCs w:val="24"/>
        </w:rPr>
        <w:t>Quantitative Marketing and Marketing Management: Marketing Models and Methods in Theory and Practice</w:t>
      </w:r>
      <w:r w:rsidR="00BD7D3A" w:rsidRPr="0045184A">
        <w:rPr>
          <w:noProof w:val="0"/>
          <w:sz w:val="24"/>
          <w:szCs w:val="24"/>
        </w:rPr>
        <w:t>, Springer.</w:t>
      </w:r>
    </w:p>
    <w:p w14:paraId="755BE23C" w14:textId="2E008B3F" w:rsidR="00936BAC" w:rsidRPr="0045184A" w:rsidRDefault="003971A0" w:rsidP="00936BAC">
      <w:pPr>
        <w:pStyle w:val="EndNoteBibliography"/>
        <w:ind w:left="426" w:hanging="426"/>
        <w:jc w:val="both"/>
        <w:rPr>
          <w:noProof w:val="0"/>
          <w:sz w:val="24"/>
          <w:szCs w:val="24"/>
        </w:rPr>
      </w:pPr>
      <w:r w:rsidRPr="0045184A">
        <w:rPr>
          <w:noProof w:val="0"/>
          <w:sz w:val="24"/>
          <w:szCs w:val="24"/>
        </w:rPr>
        <w:t>Greenwald</w:t>
      </w:r>
      <w:r w:rsidR="00936BAC" w:rsidRPr="0045184A">
        <w:rPr>
          <w:noProof w:val="0"/>
          <w:sz w:val="24"/>
          <w:szCs w:val="24"/>
        </w:rPr>
        <w:t xml:space="preserve">, A. G., &amp; </w:t>
      </w:r>
      <w:r w:rsidRPr="0045184A">
        <w:rPr>
          <w:noProof w:val="0"/>
          <w:sz w:val="24"/>
          <w:szCs w:val="24"/>
        </w:rPr>
        <w:t>Leavitt</w:t>
      </w:r>
      <w:r w:rsidR="00936BAC" w:rsidRPr="0045184A">
        <w:rPr>
          <w:noProof w:val="0"/>
          <w:sz w:val="24"/>
          <w:szCs w:val="24"/>
        </w:rPr>
        <w:t xml:space="preserve">, C. 1984. Audience Involvement in Advertising: Four Levels. </w:t>
      </w:r>
      <w:r w:rsidR="00936BAC" w:rsidRPr="0045184A">
        <w:rPr>
          <w:i/>
          <w:noProof w:val="0"/>
          <w:sz w:val="24"/>
          <w:szCs w:val="24"/>
        </w:rPr>
        <w:t>Journal of Consumer Research, 11</w:t>
      </w:r>
      <w:r w:rsidR="00936BAC" w:rsidRPr="0045184A">
        <w:rPr>
          <w:noProof w:val="0"/>
          <w:sz w:val="24"/>
          <w:szCs w:val="24"/>
        </w:rPr>
        <w:t>(1), 581-592. doi:10.1086/208994.</w:t>
      </w:r>
    </w:p>
    <w:p w14:paraId="6103009F" w14:textId="7B71F46E" w:rsidR="00936BAC" w:rsidRPr="0045184A" w:rsidRDefault="003971A0" w:rsidP="00936BAC">
      <w:pPr>
        <w:pStyle w:val="EndNoteBibliography"/>
        <w:ind w:left="426" w:hanging="426"/>
        <w:jc w:val="both"/>
        <w:rPr>
          <w:noProof w:val="0"/>
          <w:sz w:val="24"/>
          <w:szCs w:val="24"/>
        </w:rPr>
      </w:pPr>
      <w:proofErr w:type="spellStart"/>
      <w:r w:rsidRPr="0045184A">
        <w:rPr>
          <w:noProof w:val="0"/>
          <w:sz w:val="24"/>
          <w:szCs w:val="24"/>
        </w:rPr>
        <w:t>Guyader</w:t>
      </w:r>
      <w:proofErr w:type="spellEnd"/>
      <w:r w:rsidR="00936BAC" w:rsidRPr="0045184A">
        <w:rPr>
          <w:noProof w:val="0"/>
          <w:sz w:val="24"/>
          <w:szCs w:val="24"/>
        </w:rPr>
        <w:t xml:space="preserve">, H., </w:t>
      </w:r>
      <w:r w:rsidRPr="0045184A">
        <w:rPr>
          <w:noProof w:val="0"/>
          <w:sz w:val="24"/>
          <w:szCs w:val="24"/>
        </w:rPr>
        <w:t>Ottosson</w:t>
      </w:r>
      <w:r w:rsidR="00936BAC" w:rsidRPr="0045184A">
        <w:rPr>
          <w:noProof w:val="0"/>
          <w:sz w:val="24"/>
          <w:szCs w:val="24"/>
        </w:rPr>
        <w:t xml:space="preserve">, M., &amp; </w:t>
      </w:r>
      <w:proofErr w:type="spellStart"/>
      <w:r w:rsidRPr="0045184A">
        <w:rPr>
          <w:noProof w:val="0"/>
          <w:sz w:val="24"/>
          <w:szCs w:val="24"/>
        </w:rPr>
        <w:t>Witell</w:t>
      </w:r>
      <w:proofErr w:type="spellEnd"/>
      <w:r w:rsidR="00936BAC" w:rsidRPr="0045184A">
        <w:rPr>
          <w:noProof w:val="0"/>
          <w:sz w:val="24"/>
          <w:szCs w:val="24"/>
        </w:rPr>
        <w:t xml:space="preserve">, L. 2017. You can't buy what you can't see: Retailer practices to increase the green premium. </w:t>
      </w:r>
      <w:r w:rsidR="00936BAC" w:rsidRPr="0045184A">
        <w:rPr>
          <w:i/>
          <w:noProof w:val="0"/>
          <w:sz w:val="24"/>
          <w:szCs w:val="24"/>
        </w:rPr>
        <w:t>Journal of Retailing and Consumer Services, 34</w:t>
      </w:r>
      <w:r w:rsidR="00936BAC" w:rsidRPr="0045184A">
        <w:rPr>
          <w:noProof w:val="0"/>
          <w:sz w:val="24"/>
          <w:szCs w:val="24"/>
        </w:rPr>
        <w:t xml:space="preserve">, 319-325. </w:t>
      </w:r>
      <w:proofErr w:type="spellStart"/>
      <w:r w:rsidR="00936BAC" w:rsidRPr="0045184A">
        <w:rPr>
          <w:noProof w:val="0"/>
          <w:sz w:val="24"/>
          <w:szCs w:val="24"/>
        </w:rPr>
        <w:t>doi:</w:t>
      </w:r>
      <w:hyperlink r:id="rId11" w:history="1">
        <w:r w:rsidR="00936BAC" w:rsidRPr="0045184A">
          <w:rPr>
            <w:rStyle w:val="Hyperlink"/>
            <w:noProof w:val="0"/>
            <w:sz w:val="24"/>
            <w:szCs w:val="24"/>
          </w:rPr>
          <w:t>https</w:t>
        </w:r>
        <w:proofErr w:type="spellEnd"/>
        <w:r w:rsidR="00936BAC" w:rsidRPr="0045184A">
          <w:rPr>
            <w:rStyle w:val="Hyperlink"/>
            <w:noProof w:val="0"/>
            <w:sz w:val="24"/>
            <w:szCs w:val="24"/>
          </w:rPr>
          <w:t>://doi.org/10.1016/j.jretconser.2016.07.008</w:t>
        </w:r>
      </w:hyperlink>
      <w:r w:rsidR="00936BAC" w:rsidRPr="0045184A">
        <w:rPr>
          <w:noProof w:val="0"/>
          <w:sz w:val="24"/>
          <w:szCs w:val="24"/>
        </w:rPr>
        <w:t>.</w:t>
      </w:r>
    </w:p>
    <w:p w14:paraId="4B3BB219" w14:textId="6BD6DF25" w:rsidR="00936BAC" w:rsidRPr="0045184A" w:rsidRDefault="003971A0" w:rsidP="00936BAC">
      <w:pPr>
        <w:pStyle w:val="EndNoteBibliography"/>
        <w:ind w:left="426" w:hanging="426"/>
        <w:jc w:val="both"/>
        <w:rPr>
          <w:i/>
          <w:noProof w:val="0"/>
          <w:sz w:val="24"/>
          <w:szCs w:val="24"/>
        </w:rPr>
      </w:pPr>
      <w:r w:rsidRPr="0045184A">
        <w:rPr>
          <w:noProof w:val="0"/>
          <w:sz w:val="24"/>
          <w:szCs w:val="24"/>
        </w:rPr>
        <w:t>Hamzah</w:t>
      </w:r>
      <w:r w:rsidR="00936BAC" w:rsidRPr="0045184A">
        <w:rPr>
          <w:noProof w:val="0"/>
          <w:sz w:val="24"/>
          <w:szCs w:val="24"/>
        </w:rPr>
        <w:t xml:space="preserve">, Z. L., </w:t>
      </w:r>
      <w:r w:rsidRPr="0045184A">
        <w:rPr>
          <w:noProof w:val="0"/>
          <w:sz w:val="24"/>
          <w:szCs w:val="24"/>
        </w:rPr>
        <w:t>Syed Alwi</w:t>
      </w:r>
      <w:r w:rsidR="00936BAC" w:rsidRPr="0045184A">
        <w:rPr>
          <w:noProof w:val="0"/>
          <w:sz w:val="24"/>
          <w:szCs w:val="24"/>
        </w:rPr>
        <w:t xml:space="preserve">, S. F., &amp; </w:t>
      </w:r>
      <w:r w:rsidRPr="0045184A">
        <w:rPr>
          <w:noProof w:val="0"/>
          <w:sz w:val="24"/>
          <w:szCs w:val="24"/>
        </w:rPr>
        <w:t>Othman</w:t>
      </w:r>
      <w:r w:rsidR="00936BAC" w:rsidRPr="0045184A">
        <w:rPr>
          <w:noProof w:val="0"/>
          <w:sz w:val="24"/>
          <w:szCs w:val="24"/>
        </w:rPr>
        <w:t xml:space="preserve">, M. N. 2014. Designing corporate brand experience in an online context: A qualitative insight. </w:t>
      </w:r>
      <w:r w:rsidR="00936BAC" w:rsidRPr="0045184A">
        <w:rPr>
          <w:i/>
          <w:noProof w:val="0"/>
          <w:sz w:val="24"/>
          <w:szCs w:val="24"/>
        </w:rPr>
        <w:t>Journal of B</w:t>
      </w:r>
      <w:r w:rsidR="00936BAC" w:rsidRPr="0045184A">
        <w:rPr>
          <w:rFonts w:eastAsia="Times New Roman"/>
          <w:i/>
          <w:noProof w:val="0"/>
          <w:sz w:val="24"/>
          <w:szCs w:val="24"/>
        </w:rPr>
        <w:t xml:space="preserve"> </w:t>
      </w:r>
      <w:r w:rsidR="00936BAC" w:rsidRPr="0045184A">
        <w:rPr>
          <w:i/>
          <w:noProof w:val="0"/>
          <w:sz w:val="24"/>
          <w:szCs w:val="24"/>
        </w:rPr>
        <w:t xml:space="preserve">Journal of Business Research, 67(11), 2299-2310. </w:t>
      </w:r>
      <w:proofErr w:type="spellStart"/>
      <w:r w:rsidR="00936BAC" w:rsidRPr="0045184A">
        <w:rPr>
          <w:i/>
          <w:noProof w:val="0"/>
          <w:sz w:val="24"/>
          <w:szCs w:val="24"/>
        </w:rPr>
        <w:t>doi:</w:t>
      </w:r>
      <w:hyperlink r:id="rId12" w:history="1">
        <w:r w:rsidR="00936BAC" w:rsidRPr="0045184A">
          <w:rPr>
            <w:rStyle w:val="Hyperlink"/>
            <w:i/>
            <w:noProof w:val="0"/>
            <w:sz w:val="24"/>
            <w:szCs w:val="24"/>
          </w:rPr>
          <w:t>https</w:t>
        </w:r>
        <w:proofErr w:type="spellEnd"/>
        <w:r w:rsidR="00936BAC" w:rsidRPr="0045184A">
          <w:rPr>
            <w:rStyle w:val="Hyperlink"/>
            <w:i/>
            <w:noProof w:val="0"/>
            <w:sz w:val="24"/>
            <w:szCs w:val="24"/>
          </w:rPr>
          <w:t>://doi.org/10.1016/j.jbusres.2014.06.018</w:t>
        </w:r>
      </w:hyperlink>
      <w:r w:rsidR="00936BAC" w:rsidRPr="0045184A">
        <w:rPr>
          <w:i/>
          <w:noProof w:val="0"/>
          <w:sz w:val="24"/>
          <w:szCs w:val="24"/>
        </w:rPr>
        <w:t>.</w:t>
      </w:r>
    </w:p>
    <w:p w14:paraId="4C2C36DB" w14:textId="5E2760EE" w:rsidR="00936BAC" w:rsidRPr="0045184A" w:rsidRDefault="003971A0" w:rsidP="00936BAC">
      <w:pPr>
        <w:pStyle w:val="EndNoteBibliography"/>
        <w:ind w:left="426" w:hanging="426"/>
        <w:jc w:val="both"/>
        <w:rPr>
          <w:i/>
          <w:noProof w:val="0"/>
          <w:sz w:val="24"/>
          <w:szCs w:val="24"/>
        </w:rPr>
      </w:pPr>
      <w:r w:rsidRPr="003971A0">
        <w:rPr>
          <w:iCs/>
          <w:noProof w:val="0"/>
          <w:sz w:val="24"/>
          <w:szCs w:val="24"/>
        </w:rPr>
        <w:t>Levin</w:t>
      </w:r>
      <w:r w:rsidR="00936BAC" w:rsidRPr="003971A0">
        <w:rPr>
          <w:iCs/>
          <w:noProof w:val="0"/>
          <w:sz w:val="24"/>
          <w:szCs w:val="24"/>
        </w:rPr>
        <w:t xml:space="preserve">, D., &amp; </w:t>
      </w:r>
      <w:r w:rsidRPr="003971A0">
        <w:rPr>
          <w:iCs/>
          <w:noProof w:val="0"/>
          <w:sz w:val="24"/>
          <w:szCs w:val="24"/>
        </w:rPr>
        <w:t>Baker</w:t>
      </w:r>
      <w:r w:rsidR="00936BAC" w:rsidRPr="003971A0">
        <w:rPr>
          <w:iCs/>
          <w:noProof w:val="0"/>
          <w:sz w:val="24"/>
          <w:szCs w:val="24"/>
        </w:rPr>
        <w:t>, L. 2015.</w:t>
      </w:r>
      <w:r w:rsidR="00936BAC" w:rsidRPr="0045184A">
        <w:rPr>
          <w:i/>
          <w:noProof w:val="0"/>
          <w:sz w:val="24"/>
          <w:szCs w:val="24"/>
        </w:rPr>
        <w:t xml:space="preserve"> </w:t>
      </w:r>
      <w:r w:rsidR="00936BAC" w:rsidRPr="00A236A8">
        <w:rPr>
          <w:iCs/>
          <w:noProof w:val="0"/>
          <w:sz w:val="24"/>
          <w:szCs w:val="24"/>
        </w:rPr>
        <w:t xml:space="preserve">Change Blindness and Inattentional Blindness. </w:t>
      </w:r>
      <w:r w:rsidR="00A236A8">
        <w:rPr>
          <w:iCs/>
          <w:noProof w:val="0"/>
          <w:sz w:val="24"/>
          <w:szCs w:val="24"/>
        </w:rPr>
        <w:t>i</w:t>
      </w:r>
      <w:r w:rsidR="00936BAC" w:rsidRPr="00A236A8">
        <w:rPr>
          <w:iCs/>
          <w:noProof w:val="0"/>
          <w:sz w:val="24"/>
          <w:szCs w:val="24"/>
        </w:rPr>
        <w:t>n</w:t>
      </w:r>
      <w:r w:rsidR="00936BAC" w:rsidRPr="0045184A">
        <w:rPr>
          <w:i/>
          <w:noProof w:val="0"/>
          <w:sz w:val="24"/>
          <w:szCs w:val="24"/>
        </w:rPr>
        <w:t xml:space="preserve"> J. M. Fawcett, E. F. Risko, &amp; A. Kingstone (Eds.), The handbook of attention (pp. 199-232). Cambridge, Massachusetts: The MIT Press.</w:t>
      </w:r>
    </w:p>
    <w:p w14:paraId="57415E3A" w14:textId="626B30DD" w:rsidR="00936BAC" w:rsidRPr="0045184A" w:rsidRDefault="003971A0" w:rsidP="00936BAC">
      <w:pPr>
        <w:pStyle w:val="EndNoteBibliography"/>
        <w:ind w:left="426" w:hanging="426"/>
        <w:jc w:val="both"/>
        <w:rPr>
          <w:i/>
          <w:noProof w:val="0"/>
          <w:sz w:val="24"/>
          <w:szCs w:val="24"/>
        </w:rPr>
      </w:pPr>
      <w:r w:rsidRPr="003971A0">
        <w:rPr>
          <w:iCs/>
          <w:noProof w:val="0"/>
          <w:sz w:val="24"/>
          <w:szCs w:val="24"/>
        </w:rPr>
        <w:t>Li</w:t>
      </w:r>
      <w:r w:rsidR="00936BAC" w:rsidRPr="003971A0">
        <w:rPr>
          <w:iCs/>
          <w:noProof w:val="0"/>
          <w:sz w:val="24"/>
          <w:szCs w:val="24"/>
        </w:rPr>
        <w:t xml:space="preserve">, Q., </w:t>
      </w:r>
      <w:r w:rsidRPr="003971A0">
        <w:rPr>
          <w:iCs/>
          <w:noProof w:val="0"/>
          <w:sz w:val="24"/>
          <w:szCs w:val="24"/>
        </w:rPr>
        <w:t>Huang</w:t>
      </w:r>
      <w:r w:rsidR="00936BAC" w:rsidRPr="003971A0">
        <w:rPr>
          <w:iCs/>
          <w:noProof w:val="0"/>
          <w:sz w:val="24"/>
          <w:szCs w:val="24"/>
        </w:rPr>
        <w:t xml:space="preserve">, Z., &amp; </w:t>
      </w:r>
      <w:r w:rsidRPr="003971A0">
        <w:rPr>
          <w:iCs/>
          <w:noProof w:val="0"/>
          <w:sz w:val="24"/>
          <w:szCs w:val="24"/>
        </w:rPr>
        <w:t>Christianson</w:t>
      </w:r>
      <w:r w:rsidR="00936BAC" w:rsidRPr="003971A0">
        <w:rPr>
          <w:iCs/>
          <w:noProof w:val="0"/>
          <w:sz w:val="24"/>
          <w:szCs w:val="24"/>
        </w:rPr>
        <w:t>, K. 2016.</w:t>
      </w:r>
      <w:r w:rsidR="00936BAC" w:rsidRPr="0045184A">
        <w:rPr>
          <w:i/>
          <w:noProof w:val="0"/>
          <w:sz w:val="24"/>
          <w:szCs w:val="24"/>
        </w:rPr>
        <w:t xml:space="preserve"> </w:t>
      </w:r>
      <w:r w:rsidR="00936BAC" w:rsidRPr="00A236A8">
        <w:rPr>
          <w:iCs/>
          <w:noProof w:val="0"/>
          <w:sz w:val="24"/>
          <w:szCs w:val="24"/>
        </w:rPr>
        <w:t>Visual attention toward tourism photographs with text: An eye-tracking study.</w:t>
      </w:r>
      <w:r w:rsidR="00936BAC" w:rsidRPr="0045184A">
        <w:rPr>
          <w:i/>
          <w:noProof w:val="0"/>
          <w:sz w:val="24"/>
          <w:szCs w:val="24"/>
        </w:rPr>
        <w:t xml:space="preserve"> Tourism Management, 54, 243-258. </w:t>
      </w:r>
      <w:proofErr w:type="spellStart"/>
      <w:r w:rsidR="00936BAC" w:rsidRPr="0045184A">
        <w:rPr>
          <w:i/>
          <w:noProof w:val="0"/>
          <w:sz w:val="24"/>
          <w:szCs w:val="24"/>
        </w:rPr>
        <w:t>doi:</w:t>
      </w:r>
      <w:hyperlink r:id="rId13" w:history="1">
        <w:r w:rsidR="00936BAC" w:rsidRPr="0045184A">
          <w:rPr>
            <w:rStyle w:val="Hyperlink"/>
            <w:i/>
            <w:noProof w:val="0"/>
            <w:sz w:val="24"/>
            <w:szCs w:val="24"/>
          </w:rPr>
          <w:t>https</w:t>
        </w:r>
        <w:proofErr w:type="spellEnd"/>
        <w:r w:rsidR="00936BAC" w:rsidRPr="0045184A">
          <w:rPr>
            <w:rStyle w:val="Hyperlink"/>
            <w:i/>
            <w:noProof w:val="0"/>
            <w:sz w:val="24"/>
            <w:szCs w:val="24"/>
          </w:rPr>
          <w:t>://doi.org/10.1016/j.tourman.2015.11.017</w:t>
        </w:r>
      </w:hyperlink>
      <w:r w:rsidR="00936BAC" w:rsidRPr="0045184A">
        <w:rPr>
          <w:i/>
          <w:noProof w:val="0"/>
          <w:sz w:val="24"/>
          <w:szCs w:val="24"/>
        </w:rPr>
        <w:t>.</w:t>
      </w:r>
    </w:p>
    <w:p w14:paraId="01C8BBC7" w14:textId="4CBC40B5" w:rsidR="00936BAC" w:rsidRPr="0045184A" w:rsidRDefault="003971A0" w:rsidP="00936BAC">
      <w:pPr>
        <w:pStyle w:val="EndNoteBibliography"/>
        <w:ind w:left="426" w:hanging="426"/>
        <w:jc w:val="both"/>
        <w:rPr>
          <w:i/>
          <w:noProof w:val="0"/>
          <w:sz w:val="24"/>
          <w:szCs w:val="24"/>
        </w:rPr>
      </w:pPr>
      <w:r w:rsidRPr="003971A0">
        <w:rPr>
          <w:iCs/>
          <w:noProof w:val="0"/>
          <w:sz w:val="24"/>
          <w:szCs w:val="24"/>
        </w:rPr>
        <w:t>Lo</w:t>
      </w:r>
      <w:r w:rsidR="00936BAC" w:rsidRPr="003971A0">
        <w:rPr>
          <w:iCs/>
          <w:noProof w:val="0"/>
          <w:sz w:val="24"/>
          <w:szCs w:val="24"/>
        </w:rPr>
        <w:t xml:space="preserve">, S.-K., </w:t>
      </w:r>
      <w:r w:rsidRPr="003971A0">
        <w:rPr>
          <w:iCs/>
          <w:noProof w:val="0"/>
          <w:sz w:val="24"/>
          <w:szCs w:val="24"/>
        </w:rPr>
        <w:t>Hsieh</w:t>
      </w:r>
      <w:r w:rsidR="00936BAC" w:rsidRPr="003971A0">
        <w:rPr>
          <w:iCs/>
          <w:noProof w:val="0"/>
          <w:sz w:val="24"/>
          <w:szCs w:val="24"/>
        </w:rPr>
        <w:t xml:space="preserve">, A.-Y., &amp; </w:t>
      </w:r>
      <w:r w:rsidRPr="003971A0">
        <w:rPr>
          <w:iCs/>
          <w:noProof w:val="0"/>
          <w:sz w:val="24"/>
          <w:szCs w:val="24"/>
        </w:rPr>
        <w:t>Chiu</w:t>
      </w:r>
      <w:r w:rsidR="00936BAC" w:rsidRPr="003971A0">
        <w:rPr>
          <w:iCs/>
          <w:noProof w:val="0"/>
          <w:sz w:val="24"/>
          <w:szCs w:val="24"/>
        </w:rPr>
        <w:t>, Y.-P. 2014</w:t>
      </w:r>
      <w:r w:rsidR="00936BAC" w:rsidRPr="0045184A">
        <w:rPr>
          <w:i/>
          <w:noProof w:val="0"/>
          <w:sz w:val="24"/>
          <w:szCs w:val="24"/>
        </w:rPr>
        <w:t xml:space="preserve">. </w:t>
      </w:r>
      <w:r w:rsidR="00936BAC" w:rsidRPr="00A236A8">
        <w:rPr>
          <w:iCs/>
          <w:noProof w:val="0"/>
          <w:sz w:val="24"/>
          <w:szCs w:val="24"/>
        </w:rPr>
        <w:t>Keyword advertising is not what you think: Clicking and eye movement behaviors on keyword advertising.</w:t>
      </w:r>
      <w:r w:rsidR="00936BAC" w:rsidRPr="0045184A">
        <w:rPr>
          <w:i/>
          <w:noProof w:val="0"/>
          <w:sz w:val="24"/>
          <w:szCs w:val="24"/>
        </w:rPr>
        <w:t xml:space="preserve"> Electronic commerce research and applications, 13(4), 221-228. </w:t>
      </w:r>
      <w:proofErr w:type="spellStart"/>
      <w:r w:rsidR="00936BAC" w:rsidRPr="0045184A">
        <w:rPr>
          <w:i/>
          <w:noProof w:val="0"/>
          <w:sz w:val="24"/>
          <w:szCs w:val="24"/>
        </w:rPr>
        <w:t>doi:</w:t>
      </w:r>
      <w:hyperlink r:id="rId14" w:history="1">
        <w:r w:rsidR="00936BAC" w:rsidRPr="0045184A">
          <w:rPr>
            <w:rStyle w:val="Hyperlink"/>
            <w:i/>
            <w:noProof w:val="0"/>
            <w:sz w:val="24"/>
            <w:szCs w:val="24"/>
          </w:rPr>
          <w:t>https</w:t>
        </w:r>
        <w:proofErr w:type="spellEnd"/>
        <w:r w:rsidR="00936BAC" w:rsidRPr="0045184A">
          <w:rPr>
            <w:rStyle w:val="Hyperlink"/>
            <w:i/>
            <w:noProof w:val="0"/>
            <w:sz w:val="24"/>
            <w:szCs w:val="24"/>
          </w:rPr>
          <w:t>://doi.org/10.1016/j.elerap.2014.04.001</w:t>
        </w:r>
      </w:hyperlink>
      <w:r w:rsidR="00936BAC" w:rsidRPr="0045184A">
        <w:rPr>
          <w:i/>
          <w:noProof w:val="0"/>
          <w:sz w:val="24"/>
          <w:szCs w:val="24"/>
        </w:rPr>
        <w:t>.</w:t>
      </w:r>
    </w:p>
    <w:p w14:paraId="0CD87991" w14:textId="37434CA4" w:rsidR="00936BAC" w:rsidRPr="0045184A" w:rsidRDefault="003971A0" w:rsidP="00936BAC">
      <w:pPr>
        <w:pStyle w:val="EndNoteBibliography"/>
        <w:ind w:left="426" w:hanging="426"/>
        <w:jc w:val="both"/>
        <w:rPr>
          <w:noProof w:val="0"/>
          <w:sz w:val="24"/>
          <w:szCs w:val="24"/>
        </w:rPr>
      </w:pPr>
      <w:proofErr w:type="spellStart"/>
      <w:r w:rsidRPr="0045184A">
        <w:rPr>
          <w:noProof w:val="0"/>
          <w:sz w:val="24"/>
          <w:szCs w:val="24"/>
        </w:rPr>
        <w:t>Uggeldahl</w:t>
      </w:r>
      <w:proofErr w:type="spellEnd"/>
      <w:r w:rsidR="00936BAC" w:rsidRPr="0045184A">
        <w:rPr>
          <w:noProof w:val="0"/>
          <w:sz w:val="24"/>
          <w:szCs w:val="24"/>
        </w:rPr>
        <w:t xml:space="preserve">, K., </w:t>
      </w:r>
      <w:r w:rsidRPr="0045184A">
        <w:rPr>
          <w:noProof w:val="0"/>
          <w:sz w:val="24"/>
          <w:szCs w:val="24"/>
        </w:rPr>
        <w:t>Jacobsen</w:t>
      </w:r>
      <w:r w:rsidR="00936BAC" w:rsidRPr="0045184A">
        <w:rPr>
          <w:noProof w:val="0"/>
          <w:sz w:val="24"/>
          <w:szCs w:val="24"/>
        </w:rPr>
        <w:t xml:space="preserve">, C., </w:t>
      </w:r>
      <w:r w:rsidRPr="0045184A">
        <w:rPr>
          <w:noProof w:val="0"/>
          <w:sz w:val="24"/>
          <w:szCs w:val="24"/>
        </w:rPr>
        <w:t>Lundhede</w:t>
      </w:r>
      <w:r w:rsidR="00936BAC" w:rsidRPr="0045184A">
        <w:rPr>
          <w:noProof w:val="0"/>
          <w:sz w:val="24"/>
          <w:szCs w:val="24"/>
        </w:rPr>
        <w:t xml:space="preserve">, T. H., &amp; </w:t>
      </w:r>
      <w:r w:rsidRPr="0045184A">
        <w:rPr>
          <w:noProof w:val="0"/>
          <w:sz w:val="24"/>
          <w:szCs w:val="24"/>
        </w:rPr>
        <w:t>Olsen</w:t>
      </w:r>
      <w:r w:rsidR="00936BAC" w:rsidRPr="0045184A">
        <w:rPr>
          <w:noProof w:val="0"/>
          <w:sz w:val="24"/>
          <w:szCs w:val="24"/>
        </w:rPr>
        <w:t xml:space="preserve">, S. B. 2016. Choice certainty in Discrete Choice Experiments: Will eye tracking provide useful measures? </w:t>
      </w:r>
      <w:r w:rsidR="00936BAC" w:rsidRPr="0045184A">
        <w:rPr>
          <w:i/>
          <w:noProof w:val="0"/>
          <w:sz w:val="24"/>
          <w:szCs w:val="24"/>
        </w:rPr>
        <w:t>Journal of Choice Modelling, 20</w:t>
      </w:r>
      <w:r w:rsidR="00936BAC" w:rsidRPr="0045184A">
        <w:rPr>
          <w:noProof w:val="0"/>
          <w:sz w:val="24"/>
          <w:szCs w:val="24"/>
        </w:rPr>
        <w:t xml:space="preserve">, 35-48. </w:t>
      </w:r>
      <w:proofErr w:type="spellStart"/>
      <w:r w:rsidR="00936BAC" w:rsidRPr="0045184A">
        <w:rPr>
          <w:noProof w:val="0"/>
          <w:sz w:val="24"/>
          <w:szCs w:val="24"/>
        </w:rPr>
        <w:t>doi:</w:t>
      </w:r>
      <w:hyperlink r:id="rId15" w:history="1">
        <w:r w:rsidR="00936BAC" w:rsidRPr="0045184A">
          <w:rPr>
            <w:rStyle w:val="Hyperlink"/>
            <w:noProof w:val="0"/>
            <w:sz w:val="24"/>
            <w:szCs w:val="24"/>
          </w:rPr>
          <w:t>https</w:t>
        </w:r>
        <w:proofErr w:type="spellEnd"/>
        <w:r w:rsidR="00936BAC" w:rsidRPr="0045184A">
          <w:rPr>
            <w:rStyle w:val="Hyperlink"/>
            <w:noProof w:val="0"/>
            <w:sz w:val="24"/>
            <w:szCs w:val="24"/>
          </w:rPr>
          <w:t>://doi.org/10.1016/j.jocm.2016.09.002</w:t>
        </w:r>
      </w:hyperlink>
      <w:r w:rsidR="00936BAC" w:rsidRPr="0045184A">
        <w:rPr>
          <w:noProof w:val="0"/>
          <w:sz w:val="24"/>
          <w:szCs w:val="24"/>
        </w:rPr>
        <w:t>.</w:t>
      </w:r>
    </w:p>
    <w:p w14:paraId="67BC72F6" w14:textId="64D00112" w:rsidR="00936BAC" w:rsidRPr="0045184A" w:rsidRDefault="003971A0" w:rsidP="00936BAC">
      <w:pPr>
        <w:pStyle w:val="EndNoteBibliography"/>
        <w:ind w:left="426" w:hanging="426"/>
        <w:jc w:val="both"/>
        <w:rPr>
          <w:noProof w:val="0"/>
          <w:sz w:val="24"/>
          <w:szCs w:val="24"/>
        </w:rPr>
      </w:pPr>
      <w:r w:rsidRPr="0045184A">
        <w:rPr>
          <w:noProof w:val="0"/>
          <w:sz w:val="24"/>
          <w:szCs w:val="24"/>
        </w:rPr>
        <w:t>Wang</w:t>
      </w:r>
      <w:r w:rsidR="00936BAC" w:rsidRPr="0045184A">
        <w:rPr>
          <w:noProof w:val="0"/>
          <w:sz w:val="24"/>
          <w:szCs w:val="24"/>
        </w:rPr>
        <w:t xml:space="preserve">, Q., </w:t>
      </w:r>
      <w:r w:rsidRPr="0045184A">
        <w:rPr>
          <w:noProof w:val="0"/>
          <w:sz w:val="24"/>
          <w:szCs w:val="24"/>
        </w:rPr>
        <w:t>Cui</w:t>
      </w:r>
      <w:r w:rsidR="00936BAC" w:rsidRPr="0045184A">
        <w:rPr>
          <w:noProof w:val="0"/>
          <w:sz w:val="24"/>
          <w:szCs w:val="24"/>
        </w:rPr>
        <w:t xml:space="preserve">, X., </w:t>
      </w:r>
      <w:r w:rsidRPr="0045184A">
        <w:rPr>
          <w:noProof w:val="0"/>
          <w:sz w:val="24"/>
          <w:szCs w:val="24"/>
        </w:rPr>
        <w:t>Huang</w:t>
      </w:r>
      <w:r w:rsidR="00936BAC" w:rsidRPr="0045184A">
        <w:rPr>
          <w:noProof w:val="0"/>
          <w:sz w:val="24"/>
          <w:szCs w:val="24"/>
        </w:rPr>
        <w:t xml:space="preserve">, L., &amp; </w:t>
      </w:r>
      <w:r w:rsidRPr="0045184A">
        <w:rPr>
          <w:noProof w:val="0"/>
          <w:sz w:val="24"/>
          <w:szCs w:val="24"/>
        </w:rPr>
        <w:t>Dai</w:t>
      </w:r>
      <w:r w:rsidR="00936BAC" w:rsidRPr="0045184A">
        <w:rPr>
          <w:noProof w:val="0"/>
          <w:sz w:val="24"/>
          <w:szCs w:val="24"/>
        </w:rPr>
        <w:t xml:space="preserve">, Y. 2016. Seller reputation or product presentation? An empirical investigation from cue utilization perspective. </w:t>
      </w:r>
      <w:r w:rsidR="00936BAC" w:rsidRPr="0045184A">
        <w:rPr>
          <w:i/>
          <w:noProof w:val="0"/>
          <w:sz w:val="24"/>
          <w:szCs w:val="24"/>
        </w:rPr>
        <w:t>International Journal of Information Management, 36</w:t>
      </w:r>
      <w:r w:rsidR="00936BAC" w:rsidRPr="0045184A">
        <w:rPr>
          <w:noProof w:val="0"/>
          <w:sz w:val="24"/>
          <w:szCs w:val="24"/>
        </w:rPr>
        <w:t xml:space="preserve">(3), 271-283. </w:t>
      </w:r>
      <w:proofErr w:type="spellStart"/>
      <w:r w:rsidR="00936BAC" w:rsidRPr="0045184A">
        <w:rPr>
          <w:noProof w:val="0"/>
          <w:sz w:val="24"/>
          <w:szCs w:val="24"/>
        </w:rPr>
        <w:t>doi:</w:t>
      </w:r>
      <w:hyperlink r:id="rId16" w:history="1">
        <w:r w:rsidR="00936BAC" w:rsidRPr="0045184A">
          <w:rPr>
            <w:rStyle w:val="Hyperlink"/>
            <w:noProof w:val="0"/>
            <w:sz w:val="24"/>
            <w:szCs w:val="24"/>
          </w:rPr>
          <w:t>https</w:t>
        </w:r>
        <w:proofErr w:type="spellEnd"/>
        <w:r w:rsidR="00936BAC" w:rsidRPr="0045184A">
          <w:rPr>
            <w:rStyle w:val="Hyperlink"/>
            <w:noProof w:val="0"/>
            <w:sz w:val="24"/>
            <w:szCs w:val="24"/>
          </w:rPr>
          <w:t>://doi.org/10.1016/j.ijinfomgt.2015.12.006</w:t>
        </w:r>
      </w:hyperlink>
      <w:r w:rsidR="00936BAC" w:rsidRPr="0045184A">
        <w:rPr>
          <w:noProof w:val="0"/>
          <w:sz w:val="24"/>
          <w:szCs w:val="24"/>
        </w:rPr>
        <w:t>.</w:t>
      </w:r>
    </w:p>
    <w:p w14:paraId="43933C8C" w14:textId="0544000B" w:rsidR="00936BAC" w:rsidRPr="0045184A" w:rsidRDefault="003971A0" w:rsidP="00936BAC">
      <w:pPr>
        <w:pStyle w:val="EndNoteBibliography"/>
        <w:ind w:left="426" w:hanging="426"/>
        <w:jc w:val="both"/>
        <w:rPr>
          <w:noProof w:val="0"/>
          <w:sz w:val="24"/>
          <w:szCs w:val="24"/>
        </w:rPr>
      </w:pPr>
      <w:r w:rsidRPr="0045184A">
        <w:rPr>
          <w:noProof w:val="0"/>
          <w:sz w:val="24"/>
          <w:szCs w:val="24"/>
        </w:rPr>
        <w:t>Wang</w:t>
      </w:r>
      <w:r w:rsidR="00936BAC" w:rsidRPr="0045184A">
        <w:rPr>
          <w:noProof w:val="0"/>
          <w:sz w:val="24"/>
          <w:szCs w:val="24"/>
        </w:rPr>
        <w:t xml:space="preserve">, Q., </w:t>
      </w:r>
      <w:r w:rsidRPr="0045184A">
        <w:rPr>
          <w:noProof w:val="0"/>
          <w:sz w:val="24"/>
          <w:szCs w:val="24"/>
        </w:rPr>
        <w:t>Wedel</w:t>
      </w:r>
      <w:r w:rsidR="00936BAC" w:rsidRPr="0045184A">
        <w:rPr>
          <w:noProof w:val="0"/>
          <w:sz w:val="24"/>
          <w:szCs w:val="24"/>
        </w:rPr>
        <w:t xml:space="preserve">, M., </w:t>
      </w:r>
      <w:r w:rsidRPr="0045184A">
        <w:rPr>
          <w:noProof w:val="0"/>
          <w:sz w:val="24"/>
          <w:szCs w:val="24"/>
        </w:rPr>
        <w:t>Huang</w:t>
      </w:r>
      <w:r w:rsidR="00936BAC" w:rsidRPr="0045184A">
        <w:rPr>
          <w:noProof w:val="0"/>
          <w:sz w:val="24"/>
          <w:szCs w:val="24"/>
        </w:rPr>
        <w:t xml:space="preserve">, L., &amp; </w:t>
      </w:r>
      <w:r w:rsidRPr="0045184A">
        <w:rPr>
          <w:noProof w:val="0"/>
          <w:sz w:val="24"/>
          <w:szCs w:val="24"/>
        </w:rPr>
        <w:t>Liu</w:t>
      </w:r>
      <w:r w:rsidR="00936BAC" w:rsidRPr="0045184A">
        <w:rPr>
          <w:noProof w:val="0"/>
          <w:sz w:val="24"/>
          <w:szCs w:val="24"/>
        </w:rPr>
        <w:t xml:space="preserve">, X. 2018. Effects of model eye gaze direction on consumer visual processing: Evidence from China and America. </w:t>
      </w:r>
      <w:r w:rsidR="00936BAC" w:rsidRPr="0045184A">
        <w:rPr>
          <w:i/>
          <w:noProof w:val="0"/>
          <w:sz w:val="24"/>
          <w:szCs w:val="24"/>
        </w:rPr>
        <w:t>Information &amp; Management, 55</w:t>
      </w:r>
      <w:r w:rsidR="00936BAC" w:rsidRPr="0045184A">
        <w:rPr>
          <w:noProof w:val="0"/>
          <w:sz w:val="24"/>
          <w:szCs w:val="24"/>
        </w:rPr>
        <w:t xml:space="preserve">(5), 588-597. </w:t>
      </w:r>
      <w:proofErr w:type="spellStart"/>
      <w:r w:rsidR="00936BAC" w:rsidRPr="0045184A">
        <w:rPr>
          <w:noProof w:val="0"/>
          <w:sz w:val="24"/>
          <w:szCs w:val="24"/>
        </w:rPr>
        <w:t>doi:</w:t>
      </w:r>
      <w:hyperlink r:id="rId17" w:history="1">
        <w:r w:rsidR="00936BAC" w:rsidRPr="0045184A">
          <w:rPr>
            <w:rStyle w:val="Hyperlink"/>
            <w:noProof w:val="0"/>
            <w:sz w:val="24"/>
            <w:szCs w:val="24"/>
          </w:rPr>
          <w:t>https</w:t>
        </w:r>
        <w:proofErr w:type="spellEnd"/>
        <w:r w:rsidR="00936BAC" w:rsidRPr="0045184A">
          <w:rPr>
            <w:rStyle w:val="Hyperlink"/>
            <w:noProof w:val="0"/>
            <w:sz w:val="24"/>
            <w:szCs w:val="24"/>
          </w:rPr>
          <w:t>://doi.org/10.1016/j.im.2017.12.003</w:t>
        </w:r>
      </w:hyperlink>
      <w:r w:rsidR="00936BAC" w:rsidRPr="0045184A">
        <w:rPr>
          <w:noProof w:val="0"/>
          <w:sz w:val="24"/>
          <w:szCs w:val="24"/>
        </w:rPr>
        <w:t>.</w:t>
      </w:r>
    </w:p>
    <w:p w14:paraId="028694B7" w14:textId="7E8F7B47" w:rsidR="00936BAC" w:rsidRPr="0045184A" w:rsidRDefault="003971A0" w:rsidP="00936BAC">
      <w:pPr>
        <w:pStyle w:val="EndNoteBibliography"/>
        <w:ind w:left="426" w:hanging="426"/>
        <w:jc w:val="both"/>
        <w:rPr>
          <w:noProof w:val="0"/>
          <w:sz w:val="24"/>
          <w:szCs w:val="24"/>
        </w:rPr>
      </w:pPr>
      <w:r w:rsidRPr="0045184A">
        <w:rPr>
          <w:noProof w:val="0"/>
          <w:sz w:val="24"/>
          <w:szCs w:val="24"/>
        </w:rPr>
        <w:t>Wu</w:t>
      </w:r>
      <w:r w:rsidR="00936BAC" w:rsidRPr="0045184A">
        <w:rPr>
          <w:noProof w:val="0"/>
          <w:sz w:val="24"/>
          <w:szCs w:val="24"/>
        </w:rPr>
        <w:t xml:space="preserve">, K., </w:t>
      </w:r>
      <w:proofErr w:type="spellStart"/>
      <w:r w:rsidRPr="0045184A">
        <w:rPr>
          <w:noProof w:val="0"/>
          <w:sz w:val="24"/>
          <w:szCs w:val="24"/>
        </w:rPr>
        <w:t>Vassileva</w:t>
      </w:r>
      <w:proofErr w:type="spellEnd"/>
      <w:r w:rsidR="00936BAC" w:rsidRPr="0045184A">
        <w:rPr>
          <w:noProof w:val="0"/>
          <w:sz w:val="24"/>
          <w:szCs w:val="24"/>
        </w:rPr>
        <w:t xml:space="preserve">, J., </w:t>
      </w:r>
      <w:r w:rsidRPr="0045184A">
        <w:rPr>
          <w:noProof w:val="0"/>
          <w:sz w:val="24"/>
          <w:szCs w:val="24"/>
        </w:rPr>
        <w:t>Zhao</w:t>
      </w:r>
      <w:r w:rsidR="00936BAC" w:rsidRPr="0045184A">
        <w:rPr>
          <w:noProof w:val="0"/>
          <w:sz w:val="24"/>
          <w:szCs w:val="24"/>
        </w:rPr>
        <w:t xml:space="preserve">, Y., </w:t>
      </w:r>
      <w:proofErr w:type="spellStart"/>
      <w:r w:rsidRPr="0045184A">
        <w:rPr>
          <w:noProof w:val="0"/>
          <w:sz w:val="24"/>
          <w:szCs w:val="24"/>
        </w:rPr>
        <w:t>Noorian</w:t>
      </w:r>
      <w:proofErr w:type="spellEnd"/>
      <w:r w:rsidR="00936BAC" w:rsidRPr="0045184A">
        <w:rPr>
          <w:noProof w:val="0"/>
          <w:sz w:val="24"/>
          <w:szCs w:val="24"/>
        </w:rPr>
        <w:t xml:space="preserve">, Z., </w:t>
      </w:r>
      <w:r w:rsidRPr="0045184A">
        <w:rPr>
          <w:noProof w:val="0"/>
          <w:sz w:val="24"/>
          <w:szCs w:val="24"/>
        </w:rPr>
        <w:t>Waldner</w:t>
      </w:r>
      <w:r w:rsidR="00936BAC" w:rsidRPr="0045184A">
        <w:rPr>
          <w:noProof w:val="0"/>
          <w:sz w:val="24"/>
          <w:szCs w:val="24"/>
        </w:rPr>
        <w:t xml:space="preserve">, W., &amp; </w:t>
      </w:r>
      <w:r w:rsidRPr="0045184A">
        <w:rPr>
          <w:noProof w:val="0"/>
          <w:sz w:val="24"/>
          <w:szCs w:val="24"/>
        </w:rPr>
        <w:t>Adaji</w:t>
      </w:r>
      <w:r w:rsidR="00936BAC" w:rsidRPr="0045184A">
        <w:rPr>
          <w:noProof w:val="0"/>
          <w:sz w:val="24"/>
          <w:szCs w:val="24"/>
        </w:rPr>
        <w:t xml:space="preserve">, I. 2016. Complexity or simplicity? Designing product pictures for advertising in online marketplaces. Journal of Retailing and Consumer Services, 28, 17-27. </w:t>
      </w:r>
      <w:proofErr w:type="spellStart"/>
      <w:r w:rsidR="00936BAC" w:rsidRPr="0045184A">
        <w:rPr>
          <w:noProof w:val="0"/>
          <w:sz w:val="24"/>
          <w:szCs w:val="24"/>
        </w:rPr>
        <w:t>doi:https</w:t>
      </w:r>
      <w:proofErr w:type="spellEnd"/>
      <w:r w:rsidR="00936BAC" w:rsidRPr="0045184A">
        <w:rPr>
          <w:noProof w:val="0"/>
          <w:sz w:val="24"/>
          <w:szCs w:val="24"/>
        </w:rPr>
        <w:t>://doi.org/10.1016/j.jretconser.2015.08.009.</w:t>
      </w:r>
    </w:p>
    <w:p w14:paraId="0003D965" w14:textId="6624303F" w:rsidR="00936BAC" w:rsidRPr="0045184A" w:rsidRDefault="003971A0" w:rsidP="00936BAC">
      <w:pPr>
        <w:pStyle w:val="EndNoteBibliography"/>
        <w:ind w:left="426" w:hanging="426"/>
        <w:jc w:val="both"/>
        <w:rPr>
          <w:noProof w:val="0"/>
          <w:sz w:val="24"/>
          <w:szCs w:val="24"/>
        </w:rPr>
      </w:pPr>
      <w:proofErr w:type="spellStart"/>
      <w:r w:rsidRPr="0045184A">
        <w:rPr>
          <w:noProof w:val="0"/>
          <w:sz w:val="24"/>
          <w:szCs w:val="24"/>
        </w:rPr>
        <w:t>Zaichkowsky</w:t>
      </w:r>
      <w:proofErr w:type="spellEnd"/>
      <w:r w:rsidR="00936BAC" w:rsidRPr="0045184A">
        <w:rPr>
          <w:noProof w:val="0"/>
          <w:sz w:val="24"/>
          <w:szCs w:val="24"/>
        </w:rPr>
        <w:t>, J. L. 1985. Measuring the Involvement Construct. Journal of Consumer Research, 12(3), 341-352. doi:10.1086/208520.</w:t>
      </w:r>
    </w:p>
    <w:sectPr w:rsidR="00936BAC" w:rsidRPr="0045184A" w:rsidSect="00AA0C77">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E43EA" w14:textId="77777777" w:rsidR="00105204" w:rsidRDefault="00105204" w:rsidP="004A57FA">
      <w:pPr>
        <w:spacing w:line="240" w:lineRule="auto"/>
      </w:pPr>
      <w:r>
        <w:separator/>
      </w:r>
    </w:p>
  </w:endnote>
  <w:endnote w:type="continuationSeparator" w:id="0">
    <w:p w14:paraId="31AB613B" w14:textId="77777777" w:rsidR="00105204" w:rsidRDefault="00105204" w:rsidP="004A5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EF637" w14:textId="77777777" w:rsidR="00105204" w:rsidRDefault="00105204" w:rsidP="004A57FA">
      <w:pPr>
        <w:spacing w:line="240" w:lineRule="auto"/>
      </w:pPr>
      <w:r>
        <w:separator/>
      </w:r>
    </w:p>
  </w:footnote>
  <w:footnote w:type="continuationSeparator" w:id="0">
    <w:p w14:paraId="7BDE56CD" w14:textId="77777777" w:rsidR="00105204" w:rsidRDefault="00105204" w:rsidP="004A57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1A3"/>
    <w:multiLevelType w:val="multilevel"/>
    <w:tmpl w:val="E12AA8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8774A1B"/>
    <w:multiLevelType w:val="multilevel"/>
    <w:tmpl w:val="636485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7848292C"/>
    <w:multiLevelType w:val="multilevel"/>
    <w:tmpl w:val="719CEB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LAwAhKWppZAloWRko5ScGpxcWZ+HkiBYS0APYzzCiwAAAA="/>
  </w:docVars>
  <w:rsids>
    <w:rsidRoot w:val="00090C15"/>
    <w:rsid w:val="00000F17"/>
    <w:rsid w:val="0002040D"/>
    <w:rsid w:val="000446EC"/>
    <w:rsid w:val="00077A93"/>
    <w:rsid w:val="00090C15"/>
    <w:rsid w:val="000E3680"/>
    <w:rsid w:val="00105204"/>
    <w:rsid w:val="00117739"/>
    <w:rsid w:val="0012513B"/>
    <w:rsid w:val="0014443E"/>
    <w:rsid w:val="00161267"/>
    <w:rsid w:val="00186E9F"/>
    <w:rsid w:val="001B067D"/>
    <w:rsid w:val="001D3257"/>
    <w:rsid w:val="002C23C0"/>
    <w:rsid w:val="002E4279"/>
    <w:rsid w:val="00304632"/>
    <w:rsid w:val="00305A43"/>
    <w:rsid w:val="00313070"/>
    <w:rsid w:val="00320416"/>
    <w:rsid w:val="00392EF1"/>
    <w:rsid w:val="003971A0"/>
    <w:rsid w:val="003A2B9D"/>
    <w:rsid w:val="003A6B9E"/>
    <w:rsid w:val="0042410D"/>
    <w:rsid w:val="0045184A"/>
    <w:rsid w:val="004909C1"/>
    <w:rsid w:val="004A57FA"/>
    <w:rsid w:val="004B0190"/>
    <w:rsid w:val="004B5153"/>
    <w:rsid w:val="004D1766"/>
    <w:rsid w:val="004E5AA2"/>
    <w:rsid w:val="00506F0C"/>
    <w:rsid w:val="00540479"/>
    <w:rsid w:val="005440C4"/>
    <w:rsid w:val="00573290"/>
    <w:rsid w:val="005858D1"/>
    <w:rsid w:val="00592384"/>
    <w:rsid w:val="00593C07"/>
    <w:rsid w:val="00594B07"/>
    <w:rsid w:val="00597812"/>
    <w:rsid w:val="005C4319"/>
    <w:rsid w:val="005E5062"/>
    <w:rsid w:val="006031E3"/>
    <w:rsid w:val="0061531C"/>
    <w:rsid w:val="00620130"/>
    <w:rsid w:val="00621276"/>
    <w:rsid w:val="0065093C"/>
    <w:rsid w:val="006511E1"/>
    <w:rsid w:val="00700DC6"/>
    <w:rsid w:val="00714F46"/>
    <w:rsid w:val="00785D08"/>
    <w:rsid w:val="00796F49"/>
    <w:rsid w:val="007A4CF4"/>
    <w:rsid w:val="007E15A2"/>
    <w:rsid w:val="007E2819"/>
    <w:rsid w:val="00811097"/>
    <w:rsid w:val="00865664"/>
    <w:rsid w:val="00893A2D"/>
    <w:rsid w:val="008B6BB0"/>
    <w:rsid w:val="00903D20"/>
    <w:rsid w:val="00936BAC"/>
    <w:rsid w:val="009C0CF2"/>
    <w:rsid w:val="00A05A77"/>
    <w:rsid w:val="00A236A8"/>
    <w:rsid w:val="00A41181"/>
    <w:rsid w:val="00A42898"/>
    <w:rsid w:val="00A737A5"/>
    <w:rsid w:val="00AA069E"/>
    <w:rsid w:val="00AA0C77"/>
    <w:rsid w:val="00AA4F54"/>
    <w:rsid w:val="00B56F0D"/>
    <w:rsid w:val="00B80ED5"/>
    <w:rsid w:val="00B93270"/>
    <w:rsid w:val="00BD22DD"/>
    <w:rsid w:val="00BD7D3A"/>
    <w:rsid w:val="00C64F67"/>
    <w:rsid w:val="00C73F98"/>
    <w:rsid w:val="00CE5C31"/>
    <w:rsid w:val="00D14B10"/>
    <w:rsid w:val="00D3193A"/>
    <w:rsid w:val="00D52715"/>
    <w:rsid w:val="00D77BC3"/>
    <w:rsid w:val="00DA3E7D"/>
    <w:rsid w:val="00DC1B47"/>
    <w:rsid w:val="00E42D79"/>
    <w:rsid w:val="00EF04B5"/>
    <w:rsid w:val="00F147C1"/>
    <w:rsid w:val="00F523C2"/>
    <w:rsid w:val="00F765CD"/>
    <w:rsid w:val="00F85CA5"/>
    <w:rsid w:val="00F9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EA0B1"/>
  <w15:docId w15:val="{1B934925-2164-48FE-8A9F-02594C1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700DC6"/>
    <w:pPr>
      <w:ind w:left="720"/>
    </w:pPr>
  </w:style>
  <w:style w:type="character" w:styleId="Hyperlink">
    <w:name w:val="Hyperlink"/>
    <w:basedOn w:val="DefaultParagraphFont"/>
    <w:uiPriority w:val="99"/>
    <w:unhideWhenUsed/>
    <w:rsid w:val="00C64F67"/>
    <w:rPr>
      <w:color w:val="0563C1" w:themeColor="hyperlink"/>
      <w:u w:val="single"/>
    </w:rPr>
  </w:style>
  <w:style w:type="paragraph" w:customStyle="1" w:styleId="EndNoteBibliography">
    <w:name w:val="EndNote Bibliography"/>
    <w:basedOn w:val="Normal"/>
    <w:link w:val="EndNoteBibliographyChar"/>
    <w:rsid w:val="00BD7D3A"/>
    <w:pPr>
      <w:spacing w:line="240" w:lineRule="auto"/>
      <w:contextualSpacing w:val="0"/>
    </w:pPr>
    <w:rPr>
      <w:rFonts w:ascii="Times New Roman" w:eastAsia="SimSun" w:hAnsi="Times New Roman" w:cs="Times New Roman"/>
      <w:noProof/>
      <w:color w:val="auto"/>
      <w:sz w:val="20"/>
    </w:rPr>
  </w:style>
  <w:style w:type="character" w:customStyle="1" w:styleId="EndNoteBibliographyChar">
    <w:name w:val="EndNote Bibliography Char"/>
    <w:basedOn w:val="DefaultParagraphFont"/>
    <w:link w:val="EndNoteBibliography"/>
    <w:rsid w:val="00BD7D3A"/>
    <w:rPr>
      <w:rFonts w:ascii="Times New Roman" w:eastAsia="SimSun" w:hAnsi="Times New Roman" w:cs="Times New Roman"/>
      <w:noProof/>
      <w:color w:val="auto"/>
      <w:sz w:val="20"/>
    </w:rPr>
  </w:style>
  <w:style w:type="paragraph" w:styleId="Header">
    <w:name w:val="header"/>
    <w:basedOn w:val="Normal"/>
    <w:link w:val="HeaderChar"/>
    <w:uiPriority w:val="99"/>
    <w:unhideWhenUsed/>
    <w:rsid w:val="004A57FA"/>
    <w:pPr>
      <w:tabs>
        <w:tab w:val="center" w:pos="4680"/>
        <w:tab w:val="right" w:pos="9360"/>
      </w:tabs>
      <w:spacing w:line="240" w:lineRule="auto"/>
    </w:pPr>
  </w:style>
  <w:style w:type="character" w:customStyle="1" w:styleId="HeaderChar">
    <w:name w:val="Header Char"/>
    <w:basedOn w:val="DefaultParagraphFont"/>
    <w:link w:val="Header"/>
    <w:uiPriority w:val="99"/>
    <w:rsid w:val="004A57FA"/>
  </w:style>
  <w:style w:type="paragraph" w:styleId="Footer">
    <w:name w:val="footer"/>
    <w:basedOn w:val="Normal"/>
    <w:link w:val="FooterChar"/>
    <w:uiPriority w:val="99"/>
    <w:unhideWhenUsed/>
    <w:rsid w:val="004A57FA"/>
    <w:pPr>
      <w:tabs>
        <w:tab w:val="center" w:pos="4680"/>
        <w:tab w:val="right" w:pos="9360"/>
      </w:tabs>
      <w:spacing w:line="240" w:lineRule="auto"/>
    </w:pPr>
  </w:style>
  <w:style w:type="character" w:customStyle="1" w:styleId="FooterChar">
    <w:name w:val="Footer Char"/>
    <w:basedOn w:val="DefaultParagraphFont"/>
    <w:link w:val="Footer"/>
    <w:uiPriority w:val="99"/>
    <w:rsid w:val="004A57FA"/>
  </w:style>
  <w:style w:type="paragraph" w:styleId="BalloonText">
    <w:name w:val="Balloon Text"/>
    <w:basedOn w:val="Normal"/>
    <w:link w:val="BalloonTextChar"/>
    <w:uiPriority w:val="99"/>
    <w:semiHidden/>
    <w:unhideWhenUsed/>
    <w:rsid w:val="009C0C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CF2"/>
    <w:rPr>
      <w:rFonts w:ascii="Tahoma" w:hAnsi="Tahoma" w:cs="Tahoma"/>
      <w:sz w:val="16"/>
      <w:szCs w:val="16"/>
    </w:rPr>
  </w:style>
  <w:style w:type="character" w:customStyle="1" w:styleId="UnresolvedMention">
    <w:name w:val="Unresolved Mention"/>
    <w:basedOn w:val="DefaultParagraphFont"/>
    <w:uiPriority w:val="99"/>
    <w:semiHidden/>
    <w:unhideWhenUsed/>
    <w:rsid w:val="00CE5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99342">
      <w:bodyDiv w:val="1"/>
      <w:marLeft w:val="0"/>
      <w:marRight w:val="0"/>
      <w:marTop w:val="0"/>
      <w:marBottom w:val="0"/>
      <w:divBdr>
        <w:top w:val="none" w:sz="0" w:space="0" w:color="auto"/>
        <w:left w:val="none" w:sz="0" w:space="0" w:color="auto"/>
        <w:bottom w:val="none" w:sz="0" w:space="0" w:color="auto"/>
        <w:right w:val="none" w:sz="0" w:space="0" w:color="auto"/>
      </w:divBdr>
    </w:div>
    <w:div w:id="169515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el/jel_class_system.php" TargetMode="External"/><Relationship Id="rId13" Type="http://schemas.openxmlformats.org/officeDocument/2006/relationships/hyperlink" Target="https://doi.org/10.1016/j.tourman.2015.11.01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imm.ro/openconf/openconf.php" TargetMode="External"/><Relationship Id="rId12" Type="http://schemas.openxmlformats.org/officeDocument/2006/relationships/hyperlink" Target="https://doi.org/10.1016/j.jbusres.2014.06.018" TargetMode="External"/><Relationship Id="rId17" Type="http://schemas.openxmlformats.org/officeDocument/2006/relationships/hyperlink" Target="https://doi.org/10.1016/j.im.2017.12.003" TargetMode="External"/><Relationship Id="rId2" Type="http://schemas.openxmlformats.org/officeDocument/2006/relationships/styles" Target="styles.xml"/><Relationship Id="rId16" Type="http://schemas.openxmlformats.org/officeDocument/2006/relationships/hyperlink" Target="https://doi.org/10.1016/j.ijinfomgt.2015.12.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retconser.2016.07.008" TargetMode="External"/><Relationship Id="rId5" Type="http://schemas.openxmlformats.org/officeDocument/2006/relationships/footnotes" Target="footnotes.xml"/><Relationship Id="rId15" Type="http://schemas.openxmlformats.org/officeDocument/2006/relationships/hyperlink" Target="https://doi.org/10.1016/j.jocm.2016.09.002" TargetMode="External"/><Relationship Id="rId10" Type="http://schemas.openxmlformats.org/officeDocument/2006/relationships/hyperlink" Target="http://libweb.anglia.ac.uk/referencing/harvard.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16/j.elerap.2014.0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Mihai Orzan</cp:lastModifiedBy>
  <cp:revision>4</cp:revision>
  <dcterms:created xsi:type="dcterms:W3CDTF">2025-04-03T13:09:00Z</dcterms:created>
  <dcterms:modified xsi:type="dcterms:W3CDTF">2025-10-02T07:42:00Z</dcterms:modified>
</cp:coreProperties>
</file>